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66" w:type="dxa"/>
        <w:tblLook w:val="01E0" w:firstRow="1" w:lastRow="1" w:firstColumn="1" w:lastColumn="1" w:noHBand="0" w:noVBand="0"/>
      </w:tblPr>
      <w:tblGrid>
        <w:gridCol w:w="5666"/>
      </w:tblGrid>
      <w:tr w:rsidR="00305415" w:rsidTr="00305415">
        <w:tc>
          <w:tcPr>
            <w:tcW w:w="5666" w:type="dxa"/>
            <w:hideMark/>
          </w:tcPr>
          <w:p w:rsidR="00305415" w:rsidRDefault="00305415">
            <w:pPr>
              <w:spacing w:after="160" w:line="256" w:lineRule="auto"/>
              <w:rPr>
                <w:lang w:val="en-US"/>
              </w:rPr>
            </w:pPr>
          </w:p>
        </w:tc>
      </w:tr>
    </w:tbl>
    <w:tbl>
      <w:tblPr>
        <w:tblpPr w:leftFromText="180" w:rightFromText="180" w:bottomFromText="160" w:vertAnchor="page" w:horzAnchor="margin" w:tblpY="661"/>
        <w:tblOverlap w:val="never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8F1E23" w:rsidTr="008F1E23">
        <w:trPr>
          <w:trHeight w:val="1380"/>
        </w:trPr>
        <w:tc>
          <w:tcPr>
            <w:tcW w:w="5450" w:type="dxa"/>
            <w:hideMark/>
          </w:tcPr>
          <w:p w:rsidR="008F1E23" w:rsidRDefault="008F1E23" w:rsidP="008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E5557B9" wp14:editId="5B1344AC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E23" w:rsidTr="008F1E23">
        <w:trPr>
          <w:trHeight w:val="2349"/>
        </w:trPr>
        <w:tc>
          <w:tcPr>
            <w:tcW w:w="5450" w:type="dxa"/>
            <w:hideMark/>
          </w:tcPr>
          <w:p w:rsidR="008F1E23" w:rsidRDefault="008F1E23" w:rsidP="008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8F1E23" w:rsidRDefault="008F1E23" w:rsidP="008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8F1E23" w:rsidRDefault="008F1E23" w:rsidP="008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8F1E23" w:rsidRDefault="008F1E23" w:rsidP="008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8F1E23" w:rsidRPr="00305415" w:rsidRDefault="008F1E23" w:rsidP="008F1E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054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Број: </w:t>
            </w:r>
            <w:r w:rsidRPr="00964351">
              <w:rPr>
                <w:rFonts w:ascii="Times New Roman" w:hAnsi="Times New Roman"/>
                <w:sz w:val="24"/>
                <w:szCs w:val="24"/>
                <w:lang w:val="sr-Cyrl-RS"/>
              </w:rPr>
              <w:t>004620735 2025 14847 000 000 405 023</w:t>
            </w:r>
          </w:p>
          <w:p w:rsidR="008F1E23" w:rsidRPr="00305415" w:rsidRDefault="008F1E23" w:rsidP="008F1E23">
            <w:pPr>
              <w:pStyle w:val="NoSpacing"/>
              <w:jc w:val="center"/>
              <w:rPr>
                <w:rFonts w:cstheme="minorBidi"/>
                <w:b/>
                <w:lang w:val="sr-Cyrl-RS"/>
              </w:rPr>
            </w:pPr>
            <w:r w:rsidRPr="0030541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Датум: </w:t>
            </w:r>
            <w:r w:rsidRPr="00305415">
              <w:rPr>
                <w:rFonts w:ascii="Times New Roman" w:hAnsi="Times New Roman"/>
                <w:sz w:val="24"/>
                <w:szCs w:val="24"/>
                <w:lang w:val="sr-Cyrl-CS"/>
              </w:rPr>
              <w:t>_____________</w:t>
            </w:r>
            <w:r w:rsidRPr="00305415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305415">
              <w:rPr>
                <w:rFonts w:ascii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Уговорне стране:</w:t>
      </w:r>
    </w:p>
    <w:p w:rsidR="008F1E23" w:rsidRPr="00305415" w:rsidRDefault="008F1E23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305415" w:rsidRDefault="00305415" w:rsidP="003054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СРБИЈА, МИНИСТАРСТВО ПОЉОПРИВРЕДЕ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Управа за пољопривредно земљиште – Београд, Грачаничка 8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коју заступа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в.д.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Синиша Адамовић,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ПИБ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108508191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матични број: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17855140</w:t>
      </w:r>
      <w:r w:rsidR="0098400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шифра делатности: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8411.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(у даљем тексту: НАРУЧИЛАЦ)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l-SI"/>
        </w:rPr>
        <w:t xml:space="preserve">и </w:t>
      </w:r>
    </w:p>
    <w:p w:rsidR="00305415" w:rsidRDefault="00305415" w:rsidP="0030541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9840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 седиштем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ица _________________,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84004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кога заступа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(у даљем тексту: ДОБАВЉАЧ)</w:t>
      </w:r>
    </w:p>
    <w:p w:rsidR="00305415" w:rsidRDefault="00305415" w:rsidP="0030541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закључују следећи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05415" w:rsidRDefault="00305415" w:rsidP="00305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УГОВОР О НАБАВЦИ</w:t>
      </w:r>
    </w:p>
    <w:p w:rsidR="00305415" w:rsidRDefault="00305415" w:rsidP="00305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ЕЛЕКТРОНСКЕ БАЗЕ ПРАВНИХ ПРОПИСА</w:t>
      </w:r>
    </w:p>
    <w:p w:rsidR="00305415" w:rsidRDefault="00305415" w:rsidP="003054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305415" w:rsidRDefault="00305415" w:rsidP="00305415">
      <w:pPr>
        <w:adjustRightInd w:val="0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Уговорне стране сагласно констатују следеће</w:t>
      </w:r>
      <w:r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 правно и чи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њ</w:t>
      </w:r>
      <w:r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енично ста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њ</w:t>
      </w:r>
      <w:r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: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05415" w:rsidRP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Министарство пољопривреде, шумарства и водопривреде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Управа за пољопривредно земљиште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став 1. тачка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РС”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91/2019 и 92/2023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05415">
        <w:rPr>
          <w:rFonts w:ascii="Times New Roman" w:eastAsia="Times New Roman" w:hAnsi="Times New Roman" w:cs="Times New Roman"/>
          <w:sz w:val="24"/>
          <w:szCs w:val="24"/>
          <w:lang w:val="sr-Cyrl-RS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305415">
        <w:rPr>
          <w:rFonts w:ascii="Times New Roman" w:eastAsia="Times New Roman" w:hAnsi="Times New Roman" w:cs="Times New Roman"/>
          <w:sz w:val="24"/>
          <w:szCs w:val="24"/>
          <w:lang w:val="sr-Cyrl-RS"/>
        </w:rPr>
        <w:t>вилником о набавкама Управе за пољопривредно земљиште број 000361678 2023 14847 000 000 405 001 од 01.11.2023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спровел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коју се Закон о јавним набавкама не примењује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039" w:rsidRPr="003C5039">
        <w:rPr>
          <w:rFonts w:ascii="Times New Roman" w:hAnsi="Times New Roman" w:cs="Times New Roman"/>
          <w:sz w:val="24"/>
          <w:szCs w:val="24"/>
          <w:lang w:val="sr-Cyrl-RS"/>
        </w:rPr>
        <w:t>004620735 2025 14847 000 000 405 023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набавка добара-електронске базе правних прописа.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-да је добављач поднео понуду број_______од_______________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  <w:t>(биће преузето из понуде).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8F1E23" w:rsidRDefault="008F1E23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8F1E23" w:rsidRDefault="008F1E23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305415" w:rsidRDefault="00305415" w:rsidP="008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lastRenderedPageBreak/>
        <w:t>Предмет уговора</w:t>
      </w:r>
    </w:p>
    <w:p w:rsidR="00305415" w:rsidRDefault="00305415" w:rsidP="00305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Члан 1.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Предмет уговора је набавка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електронск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база правних прописа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то 40 лиценци/претплата </w:t>
      </w:r>
      <w:r>
        <w:rPr>
          <w:rFonts w:ascii="Times New Roman" w:eastAsia="Times New Roman" w:hAnsi="Times New Roman"/>
          <w:b/>
          <w:bCs/>
          <w:lang w:val="sr-Cyrl-RS"/>
        </w:rPr>
        <w:t>за период од годину дана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обухвата: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базу прописа Републике Србије,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базу прописа АП Војводине,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базу прописа локалних самоуправа,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 xml:space="preserve">међународне уговоре, 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-e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вропско законодавство и друга страна права,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службена мишљења,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судску праксу,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калкулатор обрачуна затезне камате,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моделе уговора, појединачних аката и образаца,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Cs w:val="26"/>
          <w:lang w:val="sr-Cyrl-CS"/>
        </w:rPr>
      </w:pPr>
      <w:r>
        <w:rPr>
          <w:rFonts w:ascii="Times New Roman" w:eastAsia="Times New Roman" w:hAnsi="Times New Roman" w:cs="Times New Roman"/>
          <w:bCs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Cs/>
          <w:szCs w:val="26"/>
          <w:lang w:val="sr-Cyrl-CS"/>
        </w:rPr>
        <w:t>царинску тарифу,</w:t>
      </w:r>
    </w:p>
    <w:p w:rsidR="00305415" w:rsidRDefault="00305415" w:rsidP="00305415">
      <w:pPr>
        <w:tabs>
          <w:tab w:val="left" w:pos="1170"/>
        </w:tabs>
        <w:spacing w:after="0" w:line="240" w:lineRule="auto"/>
        <w:ind w:left="774"/>
        <w:contextualSpacing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en-US"/>
        </w:rPr>
        <w:t xml:space="preserve">      -</w:t>
      </w:r>
      <w:r>
        <w:rPr>
          <w:rFonts w:ascii="Times New Roman" w:eastAsia="Times New Roman" w:hAnsi="Times New Roman"/>
          <w:lang w:val="sr-Cyrl-CS"/>
        </w:rPr>
        <w:t>аналитички приказ промена претходне и важеће верзије одговарајућег документа/прописа, односно приказ интеграл</w:t>
      </w:r>
      <w:r>
        <w:rPr>
          <w:rFonts w:ascii="Times New Roman" w:eastAsia="Times New Roman" w:hAnsi="Times New Roman"/>
          <w:lang w:val="sr-Cyrl-RS"/>
        </w:rPr>
        <w:t>н</w:t>
      </w:r>
      <w:r>
        <w:rPr>
          <w:rFonts w:ascii="Times New Roman" w:eastAsia="Times New Roman" w:hAnsi="Times New Roman"/>
          <w:lang w:val="sr-Cyrl-CS"/>
        </w:rPr>
        <w:t>их верзија раније важећих прописа/докумената (при чему је потребно да база садржи интегралну верзију текста целог документа у тренутку важења и то како по усвајању основног текста, тако и после сваке измене),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-</w:t>
      </w:r>
      <w:r>
        <w:rPr>
          <w:rFonts w:ascii="Times New Roman" w:eastAsia="Times New Roman" w:hAnsi="Times New Roman" w:cs="Times New Roman"/>
          <w:lang w:val="sr-Cyrl-CS"/>
        </w:rPr>
        <w:t>могућност андроид апликације</w:t>
      </w:r>
      <w:r w:rsidR="00BE0BDA">
        <w:rPr>
          <w:rFonts w:ascii="Times New Roman" w:eastAsia="Times New Roman" w:hAnsi="Times New Roman" w:cs="Times New Roman"/>
          <w:lang w:val="sr-Cyrl-CS"/>
        </w:rPr>
        <w:t>,</w:t>
      </w:r>
    </w:p>
    <w:p w:rsidR="00305415" w:rsidRPr="00BE0BDA" w:rsidRDefault="00BE0BDA" w:rsidP="00305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-</w:t>
      </w:r>
      <w:r w:rsidR="00077D07">
        <w:rPr>
          <w:rFonts w:ascii="Times New Roman" w:hAnsi="Times New Roman" w:cs="Times New Roman"/>
          <w:lang w:val="sr-Cyrl-RS"/>
        </w:rPr>
        <w:t xml:space="preserve">месечно </w:t>
      </w:r>
      <w:r w:rsidRPr="00BE0BDA">
        <w:rPr>
          <w:rFonts w:ascii="Times New Roman" w:hAnsi="Times New Roman" w:cs="Times New Roman"/>
          <w:lang w:val="sr-Cyrl-RS"/>
        </w:rPr>
        <w:t>штампано издање часописа везаног за финансијско-правне послове</w:t>
      </w:r>
      <w:r>
        <w:rPr>
          <w:rFonts w:ascii="Times New Roman" w:hAnsi="Times New Roman" w:cs="Times New Roman"/>
          <w:lang w:val="sr-Cyrl-RS"/>
        </w:rPr>
        <w:t>.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Предмет набавке подразумева и редовно ажурирање свих наведених база, службених мишљења и судске праксе за све време трајања уговора.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ab/>
        <w:t xml:space="preserve">Предмет набавке детаљније је описан 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опи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предмета набавк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који је део Обрасца понуде, а извршава се 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складу са понудом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обављача број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______(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  <w:t>биће преузето из понуде)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је саставни део овог уговора.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305415" w:rsidRDefault="00305415" w:rsidP="008F1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Обавезе уговорних страна</w:t>
      </w:r>
    </w:p>
    <w:p w:rsidR="00305415" w:rsidRDefault="00305415" w:rsidP="0030541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CS"/>
        </w:rPr>
        <w:t>Члан 2.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циљу извршења уговора, добављач је обавезан да: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изврши инсталацију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свих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пакета базе прописа са судском праксом на локацији корисника наручиоца, у року од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радна дана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биће преузето из понуде)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од дана закључења уговора, као и да у случају потребе изврши реинсталацију пакета прописа на појединим рачунарима наручиоца,</w:t>
      </w:r>
    </w:p>
    <w:p w:rsidR="00305415" w:rsidRDefault="00305415" w:rsidP="003054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 редовно ажурира баз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прописа и судске праксе за време трајања уговора,</w:t>
      </w:r>
    </w:p>
    <w:p w:rsidR="00305415" w:rsidRDefault="00305415" w:rsidP="0030541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- омогући да неки од пакета буде реинсталиран па инсталиран на другом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ракунару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односно за другог корисника;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  <w:t>- пружи сву неопходну техничку помоћ корисницима наручиоца у коришћењу базе,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позив наручиоца, у случају уочених техничких сметњи у коришћењу пакета прописа, одмах отклони наведене недостатке и омо</w:t>
      </w:r>
      <w:r w:rsidR="003B464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гући несметано коришћење истог.</w:t>
      </w:r>
    </w:p>
    <w:p w:rsidR="00305415" w:rsidRPr="0092276D" w:rsidRDefault="00305415" w:rsidP="009227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</w:r>
    </w:p>
    <w:p w:rsidR="00305415" w:rsidRDefault="00305415" w:rsidP="0030541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Latn-CS"/>
        </w:rPr>
        <w:t>3</w:t>
      </w: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RS"/>
        </w:rPr>
        <w:t>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циљу извршења уговореног посла, наручилац је у обавези да: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обезбеди исправне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PC Pentium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компатибилне рачунаре који испуњавају минималне хардверске и софтверске захтеве за коришћење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пакета прописа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1 овог уговора,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 достави списак корисника наручиоца,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 изврши плаћање у складу са одредбама овог уговора,</w:t>
      </w:r>
    </w:p>
    <w:p w:rsidR="00305415" w:rsidRDefault="0092276D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00305415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одговарајућих техничких сметњи одмах позове лице задужено за комуникацију или службу за подршку добављача у циљу отклањања техничких сметњи, односно давања одговарајућих упутстава у циљу несметаног коришћења пакета.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r-Cyrl-RS"/>
        </w:rPr>
      </w:pPr>
    </w:p>
    <w:p w:rsidR="00305415" w:rsidRDefault="00305415" w:rsidP="008F1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r-Cyrl-RS"/>
        </w:rPr>
        <w:t>Вредност уговора и ц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r-Cyrl-CS"/>
        </w:rPr>
        <w:t>ена</w:t>
      </w:r>
    </w:p>
    <w:p w:rsidR="00305415" w:rsidRDefault="00305415" w:rsidP="0030541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Latn-CS"/>
        </w:rPr>
        <w:t>4</w:t>
      </w: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RS"/>
        </w:rPr>
        <w:t>.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Укупна вредност уговора </w:t>
      </w:r>
      <w:r w:rsidR="00CA35A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 понуди Добављача бр._________ од________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A35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износи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 </w:t>
      </w:r>
      <w:r w:rsidR="00CA35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>(</w:t>
      </w:r>
      <w:r w:rsidR="00CA35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биће преузето из понуде)</w:t>
      </w:r>
      <w:r w:rsidR="00CA35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без обрачунатог пореза на додату вредност односно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______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динара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биће преузето из понуде)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порезом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 додату вредност обрачунатим по стопи од 10%.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онуђ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ену цену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урачунати су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сви трошкови који терете предмет уговора.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Промена цена наведених у понуди добављача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није могућа.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305415" w:rsidRDefault="00305415" w:rsidP="008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Начин плаћања</w:t>
      </w:r>
    </w:p>
    <w:p w:rsidR="00305415" w:rsidRDefault="00305415" w:rsidP="0030541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Latn-CS"/>
        </w:rPr>
        <w:t>5</w:t>
      </w: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RS"/>
        </w:rPr>
        <w:t>.</w:t>
      </w:r>
    </w:p>
    <w:p w:rsidR="00305415" w:rsidRDefault="00305415" w:rsidP="00305415">
      <w:pPr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Плаћање се врши на основу рачуна, сачињеног и достављеног у складу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одредбама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порезу на додату вредност,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</w:rPr>
        <w:t>aкoн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eлeктрoнскoм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фaктурисaњу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глaсн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tgtFrame="_top" w:history="1">
        <w:r w:rsidRPr="0030541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44/2021</w:t>
        </w:r>
      </w:hyperlink>
      <w:r w:rsidRPr="0030541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top" w:history="1">
        <w:r w:rsidRPr="0030541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129/2021</w:t>
        </w:r>
      </w:hyperlink>
      <w:r w:rsidR="00984004">
        <w:rPr>
          <w:rFonts w:ascii="Times New Roman" w:hAnsi="Times New Roman" w:cs="Times New Roman"/>
          <w:sz w:val="24"/>
          <w:szCs w:val="24"/>
        </w:rPr>
        <w:t>,</w:t>
      </w:r>
      <w:r w:rsidRPr="0030541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top" w:history="1">
        <w:r w:rsidRPr="0030541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138/2022</w:t>
        </w:r>
      </w:hyperlink>
      <w:r w:rsidR="00472E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84004">
        <w:rPr>
          <w:rFonts w:ascii="Times New Roman" w:hAnsi="Times New Roman" w:cs="Times New Roman"/>
          <w:sz w:val="24"/>
          <w:szCs w:val="24"/>
          <w:lang w:val="sr-Cyrl-RS"/>
        </w:rPr>
        <w:t xml:space="preserve"> 92/2023</w:t>
      </w:r>
      <w:r w:rsidR="00472EC0">
        <w:rPr>
          <w:rFonts w:ascii="Times New Roman" w:hAnsi="Times New Roman" w:cs="Times New Roman"/>
          <w:sz w:val="24"/>
          <w:szCs w:val="24"/>
          <w:lang w:val="sr-Cyrl-RS"/>
        </w:rPr>
        <w:t xml:space="preserve"> и 94/2024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и осталих односних позитивнх прописа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добављач доставља по извршеној инсталацији </w:t>
      </w:r>
      <w:r w:rsidRPr="003B4642">
        <w:rPr>
          <w:rFonts w:ascii="Times New Roman" w:eastAsia="Times New Roman" w:hAnsi="Times New Roman" w:cs="Times New Roman"/>
          <w:sz w:val="24"/>
          <w:szCs w:val="24"/>
          <w:lang w:val="sr-Cyrl-CS"/>
        </w:rPr>
        <w:t>пакета прописа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плаћање рачуна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биће преузето из понуде)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дана пријема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уредно сачињен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рачуна.</w:t>
      </w:r>
    </w:p>
    <w:p w:rsidR="00305415" w:rsidRDefault="00305415" w:rsidP="00305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Плаћање се врши на текући рачун који добављач наведе у рачуну.</w:t>
      </w:r>
    </w:p>
    <w:p w:rsidR="00305415" w:rsidRDefault="00305415" w:rsidP="00305415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305415">
        <w:rPr>
          <w:rFonts w:ascii="Times New Roman" w:eastAsia="Times New Roman" w:hAnsi="Times New Roman"/>
          <w:sz w:val="24"/>
          <w:szCs w:val="24"/>
          <w:lang w:val="sr-Cyrl-CS"/>
        </w:rPr>
        <w:t>Средства за реализацију набавке обезбеђена су Законом о</w:t>
      </w:r>
      <w:r w:rsidR="008F1E23">
        <w:rPr>
          <w:rFonts w:ascii="Times New Roman" w:eastAsia="Times New Roman" w:hAnsi="Times New Roman"/>
          <w:sz w:val="24"/>
          <w:szCs w:val="24"/>
          <w:lang w:val="sr-Cyrl-CS"/>
        </w:rPr>
        <w:t xml:space="preserve"> буџету Републике Србије за 2025</w:t>
      </w:r>
      <w:r w:rsidRPr="00305415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годину </w:t>
      </w:r>
      <w:r w:rsidR="008F1E23" w:rsidRPr="008F1E23">
        <w:rPr>
          <w:rFonts w:ascii="Times New Roman" w:eastAsia="Times New Roman" w:hAnsi="Times New Roman"/>
          <w:sz w:val="24"/>
          <w:szCs w:val="24"/>
          <w:lang w:val="sr-Cyrl-CS"/>
        </w:rPr>
        <w:t>("Службени гласник РС", број 94/2024)</w:t>
      </w:r>
      <w:r w:rsidRPr="00305415">
        <w:rPr>
          <w:rFonts w:ascii="Times New Roman" w:eastAsia="Times New Roman" w:hAnsi="Times New Roman"/>
          <w:sz w:val="24"/>
          <w:szCs w:val="24"/>
          <w:lang w:val="sr-Cyrl-CS"/>
        </w:rPr>
        <w:t>, Раздео 24., Глава 24.7., економске класификације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економска класификација 426311, а наведена набавка се налази у Плану набавки Наручиоца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за 202</w:t>
      </w:r>
      <w:r w:rsidR="00472EC0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. г</w:t>
      </w:r>
      <w:r>
        <w:rPr>
          <w:rFonts w:ascii="Times New Roman" w:eastAsia="Times New Roman" w:hAnsi="Times New Roman"/>
          <w:sz w:val="24"/>
          <w:szCs w:val="24"/>
          <w:lang w:val="ru-RU"/>
        </w:rPr>
        <w:t>одину.</w:t>
      </w:r>
    </w:p>
    <w:p w:rsidR="00305415" w:rsidRDefault="00305415" w:rsidP="0030541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Сва уговорена потраживања добављача по основу овог уговора, наручилац може исплатити само до износа расположивог на одговарајућим буџетским апропријацијама.</w:t>
      </w:r>
    </w:p>
    <w:p w:rsidR="00305415" w:rsidRDefault="00305415" w:rsidP="0030541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305415" w:rsidRDefault="00305415" w:rsidP="00305415">
      <w:pPr>
        <w:pStyle w:val="NoSpacing"/>
        <w:ind w:firstLine="720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ヒラギノ角ゴ Pro W3" w:hAnsi="Times New Roman"/>
          <w:sz w:val="24"/>
          <w:szCs w:val="24"/>
        </w:rPr>
        <w:t>Обавезе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које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доспевају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наредној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буџетској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години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ће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бити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реализоване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највише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до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износа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средстава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које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ће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за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ту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намену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бити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одобрене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тој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буџетској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години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складу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са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чланом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7.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став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2.  </w:t>
      </w:r>
      <w:proofErr w:type="spellStart"/>
      <w:proofErr w:type="gramStart"/>
      <w:r>
        <w:rPr>
          <w:rFonts w:ascii="Times New Roman" w:eastAsia="ヒラギノ角ゴ Pro W3" w:hAnsi="Times New Roman"/>
          <w:sz w:val="24"/>
          <w:szCs w:val="24"/>
        </w:rPr>
        <w:t>Уредбе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 о</w:t>
      </w:r>
      <w:proofErr w:type="gram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критеријумима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за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утврђивање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природе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расхода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условима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начину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прибављања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сагласности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за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закључивање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одређених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уговора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који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због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природе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расхода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захтевају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плаћање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више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година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Сл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гласник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РС“,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бр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>. 21/14</w:t>
      </w:r>
      <w:r>
        <w:rPr>
          <w:rFonts w:ascii="Times New Roman" w:eastAsia="ヒラギノ角ゴ Pro W3" w:hAnsi="Times New Roman"/>
          <w:sz w:val="24"/>
          <w:szCs w:val="24"/>
          <w:lang w:val="sr-Cyrl-RS"/>
        </w:rPr>
        <w:t xml:space="preserve"> и 18/19</w:t>
      </w:r>
      <w:r>
        <w:rPr>
          <w:rFonts w:ascii="Times New Roman" w:eastAsia="ヒラギノ角ゴ Pro W3" w:hAnsi="Times New Roman"/>
          <w:sz w:val="24"/>
          <w:szCs w:val="24"/>
        </w:rPr>
        <w:t>)</w:t>
      </w:r>
      <w:r>
        <w:rPr>
          <w:rFonts w:ascii="Times New Roman" w:eastAsia="ヒラギノ角ゴ Pro W3" w:hAnsi="Times New Roman"/>
          <w:sz w:val="24"/>
          <w:szCs w:val="24"/>
          <w:lang w:val="sr-Cyrl-RS"/>
        </w:rPr>
        <w:t>.</w:t>
      </w:r>
    </w:p>
    <w:p w:rsidR="00C526B3" w:rsidRDefault="00C526B3" w:rsidP="001F777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C526B3" w:rsidRDefault="00C526B3" w:rsidP="008F1E23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05415" w:rsidRDefault="00305415" w:rsidP="008F1E23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Заложно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право</w:t>
      </w:r>
      <w:proofErr w:type="spellEnd"/>
    </w:p>
    <w:p w:rsidR="00305415" w:rsidRDefault="00305415" w:rsidP="00305415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7.</w:t>
      </w:r>
    </w:p>
    <w:p w:rsidR="00305415" w:rsidRDefault="00305415" w:rsidP="00305415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закљученог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уступати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другим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правним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физичким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њима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успостављати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заложно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коришћена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обезбеђења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трећим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05415" w:rsidRDefault="00305415" w:rsidP="00305415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F7774" w:rsidRDefault="001F7774" w:rsidP="008F1E23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F7774" w:rsidRDefault="001F7774" w:rsidP="008F1E23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05415" w:rsidRDefault="00305415" w:rsidP="008F1E23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Комуникација</w:t>
      </w:r>
    </w:p>
    <w:p w:rsidR="00305415" w:rsidRDefault="00305415" w:rsidP="003054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 8.</w:t>
      </w:r>
    </w:p>
    <w:p w:rsidR="008F1E23" w:rsidRPr="008F1E23" w:rsidRDefault="00305415" w:rsidP="008F1E2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Целокупна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комуникација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уговорених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страна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вези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примене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одредби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овог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уговора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вршиће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се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преко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контакт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особа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писаној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форми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електронском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поштом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на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електронске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адресе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контакт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E23" w:rsidRPr="008F1E23">
        <w:rPr>
          <w:rFonts w:ascii="Times New Roman" w:hAnsi="Times New Roman"/>
          <w:sz w:val="24"/>
          <w:szCs w:val="24"/>
        </w:rPr>
        <w:t>особа</w:t>
      </w:r>
      <w:proofErr w:type="spellEnd"/>
      <w:r w:rsidR="008F1E23" w:rsidRPr="008F1E23">
        <w:rPr>
          <w:rFonts w:ascii="Times New Roman" w:hAnsi="Times New Roman"/>
          <w:sz w:val="24"/>
          <w:szCs w:val="24"/>
        </w:rPr>
        <w:t>.</w:t>
      </w:r>
    </w:p>
    <w:p w:rsidR="008F1E23" w:rsidRPr="008F1E23" w:rsidRDefault="008F1E23" w:rsidP="008F1E2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E23">
        <w:rPr>
          <w:rFonts w:ascii="Times New Roman" w:hAnsi="Times New Roman"/>
          <w:sz w:val="24"/>
          <w:szCs w:val="24"/>
        </w:rPr>
        <w:t>Лице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задужено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за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праћење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E23">
        <w:rPr>
          <w:rFonts w:ascii="Times New Roman" w:hAnsi="Times New Roman"/>
          <w:sz w:val="24"/>
          <w:szCs w:val="24"/>
        </w:rPr>
        <w:t>контролисање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извршења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обавеза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код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r w:rsidR="00472EC0">
        <w:rPr>
          <w:rFonts w:ascii="Times New Roman" w:hAnsi="Times New Roman"/>
          <w:sz w:val="24"/>
          <w:szCs w:val="24"/>
          <w:lang w:val="sr-Cyrl-RS"/>
        </w:rPr>
        <w:t>Добављача</w:t>
      </w:r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је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8F1E23">
        <w:rPr>
          <w:rFonts w:ascii="Times New Roman" w:hAnsi="Times New Roman"/>
          <w:sz w:val="24"/>
          <w:szCs w:val="24"/>
        </w:rPr>
        <w:t>телефон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___________, </w:t>
      </w:r>
      <w:proofErr w:type="spellStart"/>
      <w:r w:rsidRPr="008F1E23">
        <w:rPr>
          <w:rFonts w:ascii="Times New Roman" w:hAnsi="Times New Roman"/>
          <w:sz w:val="24"/>
          <w:szCs w:val="24"/>
        </w:rPr>
        <w:t>електронска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пошта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______________.</w:t>
      </w:r>
    </w:p>
    <w:p w:rsidR="008F1E23" w:rsidRPr="008F1E23" w:rsidRDefault="008F1E23" w:rsidP="008F1E2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E23">
        <w:rPr>
          <w:rFonts w:ascii="Times New Roman" w:hAnsi="Times New Roman"/>
          <w:sz w:val="24"/>
          <w:szCs w:val="24"/>
        </w:rPr>
        <w:t>Лице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задужено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за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праћење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E23">
        <w:rPr>
          <w:rFonts w:ascii="Times New Roman" w:hAnsi="Times New Roman"/>
          <w:sz w:val="24"/>
          <w:szCs w:val="24"/>
        </w:rPr>
        <w:t>контролисање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извршења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обавеза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код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је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___________, </w:t>
      </w:r>
      <w:proofErr w:type="spellStart"/>
      <w:r w:rsidRPr="008F1E23">
        <w:rPr>
          <w:rFonts w:ascii="Times New Roman" w:hAnsi="Times New Roman"/>
          <w:sz w:val="24"/>
          <w:szCs w:val="24"/>
        </w:rPr>
        <w:t>телефон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_____________, </w:t>
      </w:r>
      <w:proofErr w:type="spellStart"/>
      <w:r w:rsidRPr="008F1E23">
        <w:rPr>
          <w:rFonts w:ascii="Times New Roman" w:hAnsi="Times New Roman"/>
          <w:sz w:val="24"/>
          <w:szCs w:val="24"/>
        </w:rPr>
        <w:t>електронска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пошта</w:t>
      </w:r>
      <w:proofErr w:type="spellEnd"/>
      <w:r w:rsidRPr="008F1E23">
        <w:rPr>
          <w:rFonts w:ascii="Times New Roman" w:hAnsi="Times New Roman"/>
          <w:sz w:val="24"/>
          <w:szCs w:val="24"/>
        </w:rPr>
        <w:t>___________.</w:t>
      </w:r>
    </w:p>
    <w:p w:rsidR="00305415" w:rsidRPr="00305415" w:rsidRDefault="008F1E23" w:rsidP="008F1E2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8F1E23">
        <w:rPr>
          <w:rFonts w:ascii="Times New Roman" w:hAnsi="Times New Roman"/>
          <w:sz w:val="24"/>
          <w:szCs w:val="24"/>
        </w:rPr>
        <w:t>Уговорне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стране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су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дужне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да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E23">
        <w:rPr>
          <w:rFonts w:ascii="Times New Roman" w:hAnsi="Times New Roman"/>
          <w:sz w:val="24"/>
          <w:szCs w:val="24"/>
        </w:rPr>
        <w:t>без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одлагања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E23">
        <w:rPr>
          <w:rFonts w:ascii="Times New Roman" w:hAnsi="Times New Roman"/>
          <w:sz w:val="24"/>
          <w:szCs w:val="24"/>
        </w:rPr>
        <w:t>писаној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форми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E23">
        <w:rPr>
          <w:rFonts w:ascii="Times New Roman" w:hAnsi="Times New Roman"/>
          <w:sz w:val="24"/>
          <w:szCs w:val="24"/>
        </w:rPr>
        <w:t>једна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другу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обавесте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F1E23">
        <w:rPr>
          <w:rFonts w:ascii="Times New Roman" w:hAnsi="Times New Roman"/>
          <w:sz w:val="24"/>
          <w:szCs w:val="24"/>
        </w:rPr>
        <w:t>евентуалној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промени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контакт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особе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E23">
        <w:rPr>
          <w:rFonts w:ascii="Times New Roman" w:hAnsi="Times New Roman"/>
          <w:sz w:val="24"/>
          <w:szCs w:val="24"/>
        </w:rPr>
        <w:t>електронске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адресе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контакт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особа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Pr="008F1E23">
        <w:rPr>
          <w:rFonts w:ascii="Times New Roman" w:hAnsi="Times New Roman"/>
          <w:sz w:val="24"/>
          <w:szCs w:val="24"/>
        </w:rPr>
        <w:t>или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броја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котакт</w:t>
      </w:r>
      <w:proofErr w:type="spellEnd"/>
      <w:r w:rsidRPr="008F1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E23">
        <w:rPr>
          <w:rFonts w:ascii="Times New Roman" w:hAnsi="Times New Roman"/>
          <w:sz w:val="24"/>
          <w:szCs w:val="24"/>
        </w:rPr>
        <w:t>телефона</w:t>
      </w:r>
      <w:proofErr w:type="spellEnd"/>
      <w:r w:rsidRPr="008F1E23">
        <w:rPr>
          <w:rFonts w:ascii="Times New Roman" w:hAnsi="Times New Roman"/>
          <w:sz w:val="24"/>
          <w:szCs w:val="24"/>
        </w:rPr>
        <w:t>/</w:t>
      </w:r>
      <w:proofErr w:type="spellStart"/>
      <w:r w:rsidRPr="008F1E23">
        <w:rPr>
          <w:rFonts w:ascii="Times New Roman" w:hAnsi="Times New Roman"/>
          <w:sz w:val="24"/>
          <w:szCs w:val="24"/>
        </w:rPr>
        <w:t>телефакса</w:t>
      </w:r>
      <w:proofErr w:type="spellEnd"/>
      <w:r w:rsidRPr="008F1E23">
        <w:rPr>
          <w:rFonts w:ascii="Times New Roman" w:hAnsi="Times New Roman"/>
          <w:sz w:val="24"/>
          <w:szCs w:val="24"/>
        </w:rPr>
        <w:t>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305415" w:rsidRDefault="00305415" w:rsidP="008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Промена података</w:t>
      </w:r>
    </w:p>
    <w:p w:rsidR="00305415" w:rsidRDefault="00305415" w:rsidP="0030541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sr-Cyrl-RS"/>
        </w:rPr>
        <w:t>9.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Добављач је дужан да без одлагања, а најкасније у року од 5 дана од дана настанка промене у било којем од података наведених у изјави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Обрасца понуде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о промени пис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аним путем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обавести наручиоца и да је документује на прописан начин.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20C5D" w:rsidRPr="009F560F" w:rsidRDefault="00320C5D" w:rsidP="00320C5D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 xml:space="preserve">                                                </w:t>
      </w: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Трајање уговора</w:t>
      </w:r>
    </w:p>
    <w:p w:rsidR="00320C5D" w:rsidRDefault="00320C5D" w:rsidP="00320C5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Члан 8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320C5D" w:rsidRPr="00D80C26" w:rsidRDefault="00320C5D" w:rsidP="00320C5D">
      <w:pPr>
        <w:spacing w:after="0" w:line="240" w:lineRule="auto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</w:p>
    <w:p w:rsidR="00320C5D" w:rsidRPr="005E34F4" w:rsidRDefault="00320C5D" w:rsidP="00320C5D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80C26">
        <w:rPr>
          <w:rFonts w:ascii="Times New Roman" w:hAnsi="Times New Roman"/>
          <w:iCs/>
          <w:noProof/>
          <w:sz w:val="24"/>
          <w:szCs w:val="24"/>
          <w:lang w:val="ru-RU"/>
        </w:rPr>
        <w:t>Уговор ступа на снагу даном потписивања од стране уговарача, а закључује се до утрошка средстава, а најдуже на период од 12 месеци.</w:t>
      </w:r>
    </w:p>
    <w:p w:rsidR="00320C5D" w:rsidRDefault="00320C5D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05415" w:rsidRDefault="00305415" w:rsidP="008F1E23">
      <w:pPr>
        <w:spacing w:after="0" w:line="240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Раскид уговора</w:t>
      </w:r>
    </w:p>
    <w:p w:rsidR="00305415" w:rsidRDefault="00305415" w:rsidP="00305415">
      <w:pPr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Члан 1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sr-Cyrl-RS"/>
        </w:rPr>
        <w:t>0.</w:t>
      </w:r>
    </w:p>
    <w:p w:rsidR="00305415" w:rsidRDefault="00305415" w:rsidP="00305415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 се може споразумно и једнострано раскинути.</w:t>
      </w:r>
    </w:p>
    <w:p w:rsidR="00305415" w:rsidRDefault="00305415" w:rsidP="0030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Уговор се може споразумно раскинути у свако доба, осим у невреме, уколико престане да постоји заједнички интерес уговорних страна за реализацију предмета уговора, уз прецизно дефинисање међусобних права и обавеза насталих до момента раскида уговора.</w:t>
      </w:r>
    </w:p>
    <w:p w:rsidR="00305415" w:rsidRDefault="00305415" w:rsidP="0030541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Споразумом о раскиду уговора, уговорне стране утврђуjу прaвa и oбaвeзе настале до момента раскида као и дан престанка важења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гoвoрa.</w:t>
      </w:r>
    </w:p>
    <w:p w:rsidR="00305415" w:rsidRDefault="00305415" w:rsidP="00305415">
      <w:pPr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се сауговарачи другачије нe дoгoвoрe, угoвoр престаје да важи истеком рока од 15 дана од дана споразума о раскиду,</w:t>
      </w:r>
      <w:r>
        <w:rPr>
          <w:rFonts w:ascii="Times New Roman" w:eastAsia="Calibri" w:hAnsi="Times New Roman" w:cs="Times New Roman"/>
          <w:sz w:val="24"/>
          <w:szCs w:val="24"/>
          <w:lang w:val="sr-Latn-RS" w:eastAsia="sr-Latn-RS"/>
        </w:rPr>
        <w:t xml:space="preserve"> у ком року су уговорне стране дужне да се придржавају одред</w:t>
      </w:r>
      <w:r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  <w:t>би</w:t>
      </w:r>
      <w:r>
        <w:rPr>
          <w:rFonts w:ascii="Times New Roman" w:eastAsia="Calibri" w:hAnsi="Times New Roman" w:cs="Times New Roman"/>
          <w:sz w:val="24"/>
          <w:szCs w:val="24"/>
          <w:lang w:val="sr-Latn-RS" w:eastAsia="sr-Latn-RS"/>
        </w:rPr>
        <w:t xml:space="preserve"> овог уговора.</w:t>
      </w:r>
    </w:p>
    <w:p w:rsidR="00305415" w:rsidRDefault="00305415" w:rsidP="0030541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305415" w:rsidRDefault="00305415" w:rsidP="008F1E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Завршне одредбе</w:t>
      </w:r>
    </w:p>
    <w:p w:rsidR="00305415" w:rsidRDefault="00305415" w:rsidP="00305415">
      <w:p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  <w:t>Члан 11.</w:t>
      </w:r>
    </w:p>
    <w:p w:rsidR="00305415" w:rsidRDefault="00305415" w:rsidP="0032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05415" w:rsidRDefault="00305415" w:rsidP="0030541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  <w:t>Све измене и допуне овог уговора врше се у писаном облику, закључењем одговарајућег анекса.</w:t>
      </w:r>
    </w:p>
    <w:p w:rsidR="00305415" w:rsidRDefault="00305415" w:rsidP="0030541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  <w:lastRenderedPageBreak/>
        <w:tab/>
        <w:t>За све што овим уговором није предвиђено примењиваће се одредбе Закона о облигационим односима, закона и подзаконских прописа којима се уређује буџет и буџетско пословање.</w:t>
      </w:r>
    </w:p>
    <w:p w:rsidR="00320C5D" w:rsidRDefault="00320C5D" w:rsidP="00305415">
      <w:p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</w:pPr>
      <w:bookmarkStart w:id="0" w:name="_GoBack"/>
      <w:bookmarkEnd w:id="0"/>
    </w:p>
    <w:p w:rsidR="00320C5D" w:rsidRDefault="00320C5D" w:rsidP="00320C5D">
      <w:pPr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</w:pPr>
    </w:p>
    <w:p w:rsidR="00305415" w:rsidRDefault="00305415" w:rsidP="00305415">
      <w:p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  <w:t>Члан 12.</w:t>
      </w:r>
    </w:p>
    <w:p w:rsidR="00305415" w:rsidRDefault="00305415" w:rsidP="003054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ab/>
        <w:t>Све евентуалне спорове, уговорне стране решаваће споразумно, тумачењем одредби уговора, захтева наручиоца и понуде добављача.</w:t>
      </w:r>
    </w:p>
    <w:p w:rsidR="00305415" w:rsidRDefault="00305415" w:rsidP="003054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ab/>
        <w:t xml:space="preserve">Уколико уговорне стране не постигну споразумно решење,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спор ће решавати стварно надлежан суд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у Београду.</w:t>
      </w:r>
    </w:p>
    <w:p w:rsidR="00305415" w:rsidRDefault="00305415" w:rsidP="003054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</w:p>
    <w:p w:rsidR="00305415" w:rsidRDefault="00305415" w:rsidP="00305415">
      <w:p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l-SI" w:eastAsia="ar-SA"/>
        </w:rPr>
        <w:t xml:space="preserve">Члан </w:t>
      </w:r>
      <w:r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  <w:t>13.</w:t>
      </w:r>
    </w:p>
    <w:p w:rsidR="00305415" w:rsidRDefault="00305415" w:rsidP="00305415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l-SI" w:eastAsia="ar-SA"/>
        </w:rPr>
        <w:t xml:space="preserve">Уговор је сачињен у 4 (четири) 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  <w:t>равногласн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l-SI" w:eastAsia="ar-SA"/>
        </w:rPr>
        <w:t xml:space="preserve">а примерка, од којих 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  <w:t>свака уговорна страна задржава по 2 (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l-SI" w:eastAsia="ar-SA"/>
        </w:rPr>
        <w:t>два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  <w:t>) примерка.</w:t>
      </w:r>
    </w:p>
    <w:p w:rsidR="00305415" w:rsidRDefault="00305415" w:rsidP="00305415">
      <w:pPr>
        <w:rPr>
          <w:rFonts w:ascii="Times New Roman" w:hAnsi="Times New Roman" w:cs="Times New Roman"/>
          <w:sz w:val="24"/>
          <w:szCs w:val="24"/>
        </w:rPr>
      </w:pPr>
    </w:p>
    <w:p w:rsidR="0092276D" w:rsidRDefault="0092276D" w:rsidP="0030541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305415" w:rsidTr="00305415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5415" w:rsidRDefault="00B15E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ЗА </w:t>
            </w:r>
            <w:r w:rsidR="0030541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ДОБАВЉАЧ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А</w:t>
            </w:r>
          </w:p>
          <w:p w:rsidR="00305415" w:rsidRDefault="00305415">
            <w:pPr>
              <w:tabs>
                <w:tab w:val="left" w:pos="2592"/>
              </w:tabs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</w:t>
            </w:r>
          </w:p>
        </w:tc>
        <w:tc>
          <w:tcPr>
            <w:tcW w:w="1090" w:type="dxa"/>
            <w:hideMark/>
          </w:tcPr>
          <w:p w:rsidR="00305415" w:rsidRDefault="0030541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415" w:rsidRDefault="00B15E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ЗА </w:t>
            </w:r>
            <w:r w:rsidR="0030541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НАРУЧИ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ОЦА</w:t>
            </w:r>
          </w:p>
          <w:p w:rsidR="00305415" w:rsidRDefault="00305415" w:rsidP="00B15E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05415" w:rsidTr="00305415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5415" w:rsidRDefault="0030541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090" w:type="dxa"/>
          </w:tcPr>
          <w:p w:rsidR="00305415" w:rsidRDefault="0030541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5E74" w:rsidRDefault="00B15E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в.д. директора</w:t>
            </w:r>
          </w:p>
          <w:p w:rsidR="00305415" w:rsidRDefault="00B15E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Синиша Адамовић</w:t>
            </w:r>
          </w:p>
        </w:tc>
      </w:tr>
    </w:tbl>
    <w:p w:rsidR="00305415" w:rsidRPr="00B15E74" w:rsidRDefault="00305415" w:rsidP="003054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EC6" w:rsidRDefault="00D60EC6"/>
    <w:sectPr w:rsidR="00D6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15"/>
    <w:rsid w:val="00077D07"/>
    <w:rsid w:val="001F7774"/>
    <w:rsid w:val="00305415"/>
    <w:rsid w:val="00320C5D"/>
    <w:rsid w:val="003B4642"/>
    <w:rsid w:val="003C5039"/>
    <w:rsid w:val="00472EC0"/>
    <w:rsid w:val="00816946"/>
    <w:rsid w:val="008F1E23"/>
    <w:rsid w:val="0092276D"/>
    <w:rsid w:val="00964351"/>
    <w:rsid w:val="00984004"/>
    <w:rsid w:val="00B15E74"/>
    <w:rsid w:val="00BE0BDA"/>
    <w:rsid w:val="00C526B3"/>
    <w:rsid w:val="00CA35A5"/>
    <w:rsid w:val="00D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65D6"/>
  <w15:chartTrackingRefBased/>
  <w15:docId w15:val="{476EA620-4AB8-4FA7-8406-D3EE3368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41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15"/>
    <w:rPr>
      <w:color w:val="0000FF"/>
      <w:u w:val="single"/>
    </w:rPr>
  </w:style>
  <w:style w:type="paragraph" w:styleId="NoSpacing">
    <w:name w:val="No Spacing"/>
    <w:uiPriority w:val="1"/>
    <w:qFormat/>
    <w:rsid w:val="0030541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7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n2.propisi.net/Account/Login?skipAuto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2.propisi.net/Account/Login?skipAuto=True" TargetMode="External"/><Relationship Id="rId5" Type="http://schemas.openxmlformats.org/officeDocument/2006/relationships/hyperlink" Target="https://pn2.propisi.net/Account/Login?skipAuto=Tru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21</cp:revision>
  <cp:lastPrinted>2025-11-19T09:26:00Z</cp:lastPrinted>
  <dcterms:created xsi:type="dcterms:W3CDTF">2025-11-18T11:41:00Z</dcterms:created>
  <dcterms:modified xsi:type="dcterms:W3CDTF">2025-11-19T09:27:00Z</dcterms:modified>
</cp:coreProperties>
</file>