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2F7544" w:rsidTr="00FD0195">
        <w:trPr>
          <w:trHeight w:val="1380"/>
        </w:trPr>
        <w:tc>
          <w:tcPr>
            <w:tcW w:w="5450" w:type="dxa"/>
            <w:hideMark/>
          </w:tcPr>
          <w:p w:rsidR="002A1AA8" w:rsidRPr="002F7544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F754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2F7544" w:rsidTr="00FD0195">
        <w:trPr>
          <w:trHeight w:val="2349"/>
        </w:trPr>
        <w:tc>
          <w:tcPr>
            <w:tcW w:w="5450" w:type="dxa"/>
            <w:hideMark/>
          </w:tcPr>
          <w:p w:rsidR="002A1AA8" w:rsidRPr="002F7544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F75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2A1AA8" w:rsidRPr="002F7544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2F75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МИНИСТАРСТВО ПОЉОПРИВРЕДЕ, ШУМАРСТВА И ВОДОПРИВРЕДЕ</w:t>
            </w:r>
          </w:p>
          <w:p w:rsidR="002A1AA8" w:rsidRPr="002F7544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2F75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Управа за </w:t>
            </w:r>
            <w:proofErr w:type="spellStart"/>
            <w:r w:rsidRPr="002F75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пољопривредно</w:t>
            </w:r>
            <w:proofErr w:type="spellEnd"/>
            <w:r w:rsidRPr="002F75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5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земљиште</w:t>
            </w:r>
            <w:proofErr w:type="spellEnd"/>
          </w:p>
          <w:p w:rsidR="002A1AA8" w:rsidRPr="002F7544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2F75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Грачаничка 8, Београд</w:t>
            </w:r>
          </w:p>
          <w:p w:rsidR="002A1AA8" w:rsidRPr="002F7544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2F75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Број:</w:t>
            </w:r>
            <w:r w:rsidRPr="002F75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67FF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000319951</w:t>
            </w:r>
            <w:r w:rsidRPr="00084422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2023 14847 000 000 405 001</w:t>
            </w:r>
          </w:p>
          <w:p w:rsidR="002A1AA8" w:rsidRPr="002F7544" w:rsidRDefault="002A1AA8" w:rsidP="002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2F75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Датум: </w:t>
            </w:r>
            <w:r w:rsidRPr="00084422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7</w:t>
            </w:r>
            <w:r w:rsidRPr="0008442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.10.2023</w:t>
            </w:r>
            <w:r w:rsidRPr="00084422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.</w:t>
            </w:r>
            <w:r w:rsidRPr="00084422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године</w:t>
            </w:r>
          </w:p>
        </w:tc>
      </w:tr>
    </w:tbl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ПОЗИВ ЗА ПОДНОШЕЊЕ</w:t>
      </w:r>
      <w:r w:rsidRPr="00A934D0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2A1AA8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bCs/>
          <w:kern w:val="2"/>
          <w:lang w:val="sr-Cyrl-RS" w:eastAsia="ar-SA"/>
        </w:rPr>
      </w:pPr>
    </w:p>
    <w:p w:rsidR="002A1AA8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val="sr-Cyrl-RS"/>
        </w:rPr>
      </w:pPr>
      <w:proofErr w:type="spellStart"/>
      <w:r>
        <w:rPr>
          <w:rFonts w:ascii="Times New Roman" w:eastAsia="Times New Roman" w:hAnsi="Times New Roman"/>
        </w:rPr>
        <w:t>Министарство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пољопривреде</w:t>
      </w:r>
      <w:proofErr w:type="spellEnd"/>
      <w:r>
        <w:rPr>
          <w:rFonts w:ascii="Times New Roman" w:eastAsia="Times New Roman" w:hAnsi="Times New Roman"/>
          <w:lang w:val="sr-Cyrl-RS"/>
        </w:rPr>
        <w:t>, шумарства и водопривреде, Управа за пољопривредно земљиште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има потребу за набавком </w:t>
      </w:r>
      <w:r>
        <w:rPr>
          <w:rFonts w:ascii="Times New Roman" w:eastAsia="Times New Roman" w:hAnsi="Times New Roman"/>
          <w:b/>
          <w:bCs/>
          <w:lang w:val="sr-Latn-RS"/>
        </w:rPr>
        <w:t>e</w:t>
      </w:r>
      <w:r>
        <w:rPr>
          <w:rFonts w:ascii="Times New Roman" w:eastAsia="Times New Roman" w:hAnsi="Times New Roman"/>
          <w:b/>
          <w:bCs/>
          <w:lang w:val="sr-Cyrl-RS"/>
        </w:rPr>
        <w:t>лектронске базе правних прописа</w:t>
      </w:r>
      <w:r>
        <w:rPr>
          <w:rFonts w:ascii="Times New Roman" w:eastAsia="Times New Roman" w:hAnsi="Times New Roman"/>
          <w:bCs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lang w:val="sr-Cyrl-RS"/>
        </w:rPr>
        <w:t xml:space="preserve">и то 50 лиценци/претплата за период </w:t>
      </w:r>
      <w:r w:rsidR="00317751">
        <w:rPr>
          <w:rFonts w:ascii="Times New Roman" w:eastAsia="Times New Roman" w:hAnsi="Times New Roman"/>
          <w:b/>
          <w:bCs/>
          <w:lang w:val="sr-Cyrl-RS"/>
        </w:rPr>
        <w:t>од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lang w:val="sr-Cyrl-RS"/>
        </w:rPr>
        <w:t xml:space="preserve"> годину дана.</w:t>
      </w:r>
    </w:p>
    <w:p w:rsidR="002A1AA8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2A1AA8" w:rsidRPr="002A1AA8" w:rsidRDefault="002A1AA8" w:rsidP="002A1AA8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2A1AA8">
        <w:rPr>
          <w:rFonts w:ascii="Times New Roman" w:eastAsia="Times New Roman" w:hAnsi="Times New Roman" w:cs="Times New Roman"/>
          <w:b/>
          <w:u w:val="single"/>
          <w:lang w:val="sr-Cyrl-CS"/>
        </w:rPr>
        <w:t>Б</w:t>
      </w:r>
      <w:r w:rsidRPr="002A1AA8">
        <w:rPr>
          <w:rFonts w:ascii="Times New Roman" w:eastAsia="Times New Roman" w:hAnsi="Times New Roman" w:cs="Times New Roman"/>
          <w:b/>
          <w:bCs/>
          <w:szCs w:val="26"/>
          <w:u w:val="single"/>
          <w:lang w:val="sr-Cyrl-CS"/>
        </w:rPr>
        <w:t>аза прописа МОРА да обухвати:</w:t>
      </w:r>
    </w:p>
    <w:p w:rsidR="002A1AA8" w:rsidRPr="002A1AA8" w:rsidRDefault="002A1AA8" w:rsidP="002A1A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2A1AA8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2A1AA8">
        <w:rPr>
          <w:rFonts w:ascii="Times New Roman" w:eastAsia="Times New Roman" w:hAnsi="Times New Roman" w:cs="Times New Roman"/>
          <w:bCs/>
          <w:szCs w:val="26"/>
          <w:lang w:val="sr-Cyrl-CS"/>
        </w:rPr>
        <w:t>базу прописа Републике Србије,</w:t>
      </w:r>
    </w:p>
    <w:p w:rsidR="002A1AA8" w:rsidRPr="002A1AA8" w:rsidRDefault="002A1AA8" w:rsidP="002A1A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2A1AA8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2A1AA8">
        <w:rPr>
          <w:rFonts w:ascii="Times New Roman" w:eastAsia="Times New Roman" w:hAnsi="Times New Roman" w:cs="Times New Roman"/>
          <w:bCs/>
          <w:szCs w:val="26"/>
          <w:lang w:val="sr-Cyrl-CS"/>
        </w:rPr>
        <w:t>базу прописа АП Војводине,</w:t>
      </w:r>
    </w:p>
    <w:p w:rsidR="002A1AA8" w:rsidRPr="002A1AA8" w:rsidRDefault="002A1AA8" w:rsidP="002A1A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2A1AA8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2A1AA8">
        <w:rPr>
          <w:rFonts w:ascii="Times New Roman" w:eastAsia="Times New Roman" w:hAnsi="Times New Roman" w:cs="Times New Roman"/>
          <w:bCs/>
          <w:szCs w:val="26"/>
          <w:lang w:val="sr-Cyrl-CS"/>
        </w:rPr>
        <w:t>базу прописа локалних самоуправа,</w:t>
      </w:r>
    </w:p>
    <w:p w:rsidR="002A1AA8" w:rsidRPr="002A1AA8" w:rsidRDefault="002A1AA8" w:rsidP="002A1A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2A1AA8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2A1AA8">
        <w:rPr>
          <w:rFonts w:ascii="Times New Roman" w:eastAsia="Times New Roman" w:hAnsi="Times New Roman" w:cs="Times New Roman"/>
          <w:bCs/>
          <w:szCs w:val="26"/>
          <w:lang w:val="sr-Cyrl-CS"/>
        </w:rPr>
        <w:t xml:space="preserve">међународне уговоре, </w:t>
      </w:r>
    </w:p>
    <w:p w:rsidR="002A1AA8" w:rsidRPr="002A1AA8" w:rsidRDefault="002A1AA8" w:rsidP="002A1A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2A1AA8">
        <w:rPr>
          <w:rFonts w:ascii="Times New Roman" w:eastAsia="Times New Roman" w:hAnsi="Times New Roman" w:cs="Times New Roman"/>
          <w:bCs/>
          <w:szCs w:val="26"/>
          <w:lang w:val="en-US"/>
        </w:rPr>
        <w:t>-e</w:t>
      </w:r>
      <w:r w:rsidRPr="002A1AA8">
        <w:rPr>
          <w:rFonts w:ascii="Times New Roman" w:eastAsia="Times New Roman" w:hAnsi="Times New Roman" w:cs="Times New Roman"/>
          <w:bCs/>
          <w:szCs w:val="26"/>
          <w:lang w:val="sr-Cyrl-CS"/>
        </w:rPr>
        <w:t>вропско законодавство и друга страна права,</w:t>
      </w:r>
    </w:p>
    <w:p w:rsidR="002A1AA8" w:rsidRPr="002A1AA8" w:rsidRDefault="002A1AA8" w:rsidP="002A1A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2A1AA8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2A1AA8">
        <w:rPr>
          <w:rFonts w:ascii="Times New Roman" w:eastAsia="Times New Roman" w:hAnsi="Times New Roman" w:cs="Times New Roman"/>
          <w:bCs/>
          <w:szCs w:val="26"/>
          <w:lang w:val="sr-Cyrl-CS"/>
        </w:rPr>
        <w:t>службена мишљења,</w:t>
      </w:r>
    </w:p>
    <w:p w:rsidR="002A1AA8" w:rsidRPr="002A1AA8" w:rsidRDefault="002A1AA8" w:rsidP="002A1A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2A1AA8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2A1AA8">
        <w:rPr>
          <w:rFonts w:ascii="Times New Roman" w:eastAsia="Times New Roman" w:hAnsi="Times New Roman" w:cs="Times New Roman"/>
          <w:bCs/>
          <w:szCs w:val="26"/>
          <w:lang w:val="sr-Cyrl-CS"/>
        </w:rPr>
        <w:t>судску праксу,</w:t>
      </w:r>
    </w:p>
    <w:p w:rsidR="002A1AA8" w:rsidRPr="002A1AA8" w:rsidRDefault="002A1AA8" w:rsidP="002A1A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2A1AA8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2A1AA8">
        <w:rPr>
          <w:rFonts w:ascii="Times New Roman" w:eastAsia="Times New Roman" w:hAnsi="Times New Roman" w:cs="Times New Roman"/>
          <w:bCs/>
          <w:szCs w:val="26"/>
          <w:lang w:val="sr-Cyrl-CS"/>
        </w:rPr>
        <w:t>калкулатор обрачуна затезне камате,</w:t>
      </w:r>
    </w:p>
    <w:p w:rsidR="002A1AA8" w:rsidRPr="002A1AA8" w:rsidRDefault="002A1AA8" w:rsidP="002A1A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2A1AA8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2A1AA8">
        <w:rPr>
          <w:rFonts w:ascii="Times New Roman" w:eastAsia="Times New Roman" w:hAnsi="Times New Roman" w:cs="Times New Roman"/>
          <w:bCs/>
          <w:szCs w:val="26"/>
          <w:lang w:val="sr-Cyrl-CS"/>
        </w:rPr>
        <w:t>моделе уговора, појединачних аката и образаца,</w:t>
      </w:r>
    </w:p>
    <w:p w:rsidR="002A1AA8" w:rsidRPr="002A1AA8" w:rsidRDefault="002A1AA8" w:rsidP="002A1A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2A1AA8">
        <w:rPr>
          <w:rFonts w:ascii="Times New Roman" w:eastAsia="Times New Roman" w:hAnsi="Times New Roman" w:cs="Times New Roman"/>
          <w:bCs/>
          <w:szCs w:val="26"/>
          <w:lang w:val="en-US"/>
        </w:rPr>
        <w:t>-</w:t>
      </w:r>
      <w:r w:rsidRPr="002A1AA8">
        <w:rPr>
          <w:rFonts w:ascii="Times New Roman" w:eastAsia="Times New Roman" w:hAnsi="Times New Roman" w:cs="Times New Roman"/>
          <w:bCs/>
          <w:szCs w:val="26"/>
          <w:lang w:val="sr-Cyrl-CS"/>
        </w:rPr>
        <w:t>царинску тарифу,</w:t>
      </w:r>
    </w:p>
    <w:p w:rsidR="002A1AA8" w:rsidRPr="002A1AA8" w:rsidRDefault="002A1AA8" w:rsidP="002A1AA8">
      <w:pPr>
        <w:tabs>
          <w:tab w:val="left" w:pos="1170"/>
        </w:tabs>
        <w:spacing w:after="0" w:line="240" w:lineRule="auto"/>
        <w:ind w:left="774"/>
        <w:contextualSpacing/>
        <w:jc w:val="both"/>
        <w:rPr>
          <w:rFonts w:ascii="Times New Roman" w:eastAsia="Times New Roman" w:hAnsi="Times New Roman"/>
          <w:lang w:val="sr-Latn-RS"/>
        </w:rPr>
      </w:pPr>
      <w:r w:rsidRPr="002A1AA8">
        <w:rPr>
          <w:rFonts w:ascii="Times New Roman" w:eastAsia="Times New Roman" w:hAnsi="Times New Roman"/>
          <w:lang w:val="en-US"/>
        </w:rPr>
        <w:t xml:space="preserve">      -</w:t>
      </w:r>
      <w:r w:rsidRPr="002A1AA8">
        <w:rPr>
          <w:rFonts w:ascii="Times New Roman" w:eastAsia="Times New Roman" w:hAnsi="Times New Roman"/>
          <w:lang w:val="sr-Cyrl-CS"/>
        </w:rPr>
        <w:t>аналитички приказ промена претходне и важеће верзије одговарајућег документа/прописа, односно приказ интеграл</w:t>
      </w:r>
      <w:r w:rsidRPr="002A1AA8">
        <w:rPr>
          <w:rFonts w:ascii="Times New Roman" w:eastAsia="Times New Roman" w:hAnsi="Times New Roman"/>
          <w:lang w:val="sr-Cyrl-RS"/>
        </w:rPr>
        <w:t>н</w:t>
      </w:r>
      <w:r w:rsidRPr="002A1AA8">
        <w:rPr>
          <w:rFonts w:ascii="Times New Roman" w:eastAsia="Times New Roman" w:hAnsi="Times New Roman"/>
          <w:lang w:val="sr-Cyrl-CS"/>
        </w:rPr>
        <w:t>их верзија раније важећих прописа/докумената (при чему је потребно да база садржи интегралну верзију текста целог документа у тренутку важења и то како по усвајању основног текста, тако и после сваке измене),</w:t>
      </w:r>
    </w:p>
    <w:p w:rsidR="002A1AA8" w:rsidRPr="002A1AA8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2A1AA8">
        <w:rPr>
          <w:rFonts w:ascii="Times New Roman" w:eastAsia="Times New Roman" w:hAnsi="Times New Roman" w:cs="Times New Roman"/>
          <w:lang w:val="en-US"/>
        </w:rPr>
        <w:t xml:space="preserve">                    -</w:t>
      </w:r>
      <w:r w:rsidRPr="002A1AA8">
        <w:rPr>
          <w:rFonts w:ascii="Times New Roman" w:eastAsia="Times New Roman" w:hAnsi="Times New Roman" w:cs="Times New Roman"/>
          <w:lang w:val="sr-Cyrl-CS"/>
        </w:rPr>
        <w:t>могућност андроид апликације.</w:t>
      </w:r>
    </w:p>
    <w:p w:rsidR="002A1AA8" w:rsidRPr="002A1AA8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6"/>
          <w:lang w:val="sr-Latn-RS"/>
        </w:rPr>
      </w:pPr>
      <w:r w:rsidRPr="002A1AA8">
        <w:rPr>
          <w:rFonts w:ascii="Times New Roman" w:eastAsia="Times New Roman" w:hAnsi="Times New Roman" w:cs="Times New Roman"/>
          <w:bCs/>
          <w:szCs w:val="26"/>
          <w:lang w:val="en-US"/>
        </w:rPr>
        <w:t xml:space="preserve">      -</w:t>
      </w:r>
      <w:r w:rsidRPr="002A1AA8">
        <w:rPr>
          <w:rFonts w:ascii="Times New Roman" w:eastAsia="Times New Roman" w:hAnsi="Times New Roman" w:cs="Times New Roman"/>
          <w:bCs/>
          <w:szCs w:val="26"/>
          <w:lang w:val="sr-Cyrl-RS"/>
        </w:rPr>
        <w:t>редовно ажурирање свих наведених база, службених мишљења и судске праксе за сво време трајања уговора.</w:t>
      </w:r>
    </w:p>
    <w:p w:rsidR="002A1AA8" w:rsidRPr="002A1AA8" w:rsidRDefault="002A1AA8" w:rsidP="002A1A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2A1AA8">
        <w:rPr>
          <w:rFonts w:ascii="Times New Roman" w:eastAsia="Times New Roman" w:hAnsi="Times New Roman" w:cs="Times New Roman"/>
          <w:lang w:val="sr-Cyrl-CS"/>
        </w:rPr>
        <w:t>Од понуђача се очекује и следеће:</w:t>
      </w:r>
    </w:p>
    <w:p w:rsidR="002A1AA8" w:rsidRPr="002A1AA8" w:rsidRDefault="002A1AA8" w:rsidP="002A1AA8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 w:rsidRPr="002A1AA8">
        <w:rPr>
          <w:rFonts w:ascii="Times New Roman" w:eastAsia="Times New Roman" w:hAnsi="Times New Roman" w:cs="Times New Roman"/>
          <w:lang w:val="sr-Cyrl-CS"/>
        </w:rPr>
        <w:t>организација саветовања/семинара/</w:t>
      </w:r>
      <w:r w:rsidRPr="002A1AA8">
        <w:rPr>
          <w:rFonts w:ascii="Times New Roman" w:eastAsia="Times New Roman" w:hAnsi="Times New Roman" w:cs="Times New Roman"/>
          <w:lang w:val="sr-Latn-RS"/>
        </w:rPr>
        <w:t>webinara</w:t>
      </w:r>
      <w:r w:rsidRPr="002A1AA8">
        <w:rPr>
          <w:rFonts w:ascii="Times New Roman" w:eastAsia="Times New Roman" w:hAnsi="Times New Roman" w:cs="Times New Roman"/>
          <w:lang w:val="sr-Cyrl-CS"/>
        </w:rPr>
        <w:t xml:space="preserve"> у вези примене прописа, измене прописа и сл. о којима ће редовно, благовремено обавештавати Наручиоца и омогућити му учешће</w:t>
      </w:r>
      <w:r w:rsidRPr="002A1AA8">
        <w:rPr>
          <w:rFonts w:ascii="Times New Roman" w:eastAsia="Times New Roman" w:hAnsi="Times New Roman" w:cs="Times New Roman"/>
          <w:lang w:val="sr-Cyrl-RS"/>
        </w:rPr>
        <w:t xml:space="preserve"> без накнаде или</w:t>
      </w:r>
      <w:r w:rsidRPr="002A1AA8">
        <w:rPr>
          <w:rFonts w:ascii="Times New Roman" w:eastAsia="Times New Roman" w:hAnsi="Times New Roman" w:cs="Times New Roman"/>
          <w:lang w:val="sr-Cyrl-CS"/>
        </w:rPr>
        <w:t xml:space="preserve"> уз повлашћене цене.</w:t>
      </w:r>
    </w:p>
    <w:p w:rsidR="002A1AA8" w:rsidRP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 w:rsidRPr="002A1AA8">
        <w:rPr>
          <w:rFonts w:ascii="Times New Roman" w:eastAsia="Times New Roman" w:hAnsi="Times New Roman" w:cs="Times New Roman"/>
          <w:bCs/>
          <w:iCs/>
          <w:lang w:val="ru-RU"/>
        </w:rPr>
        <w:t>Имајући у виду да појединачни корисници нису међусобно повезани/умрежени,</w:t>
      </w:r>
      <w:r w:rsidRPr="002A1AA8">
        <w:rPr>
          <w:rFonts w:ascii="Times New Roman" w:eastAsia="Times New Roman" w:hAnsi="Times New Roman" w:cs="Times New Roman"/>
          <w:bCs/>
          <w:iCs/>
          <w:lang w:val="sr-Cyrl-CS"/>
        </w:rPr>
        <w:t xml:space="preserve"> захтев Наручиоца је:</w:t>
      </w:r>
    </w:p>
    <w:p w:rsidR="002A1AA8" w:rsidRP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Latn-RS"/>
        </w:rPr>
      </w:pPr>
      <w:r w:rsidRPr="002A1AA8">
        <w:rPr>
          <w:rFonts w:ascii="Times New Roman" w:eastAsia="Times New Roman" w:hAnsi="Times New Roman" w:cs="Times New Roman"/>
          <w:bCs/>
          <w:iCs/>
          <w:lang w:val="sr-Cyrl-CS"/>
        </w:rPr>
        <w:t>- да се сама инсталација врши или путем CD-а или путем интернета,</w:t>
      </w:r>
    </w:p>
    <w:p w:rsidR="002A1AA8" w:rsidRP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 w:rsidRPr="002A1AA8">
        <w:rPr>
          <w:rFonts w:ascii="Times New Roman" w:eastAsia="Times New Roman" w:hAnsi="Times New Roman" w:cs="Times New Roman"/>
          <w:bCs/>
          <w:iCs/>
          <w:lang w:val="sr-Cyrl-CS"/>
        </w:rPr>
        <w:t xml:space="preserve">- да се ажурирање врши путем интернета, </w:t>
      </w:r>
    </w:p>
    <w:p w:rsidR="00B5448A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 w:rsidRPr="002A1AA8">
        <w:rPr>
          <w:rFonts w:ascii="Times New Roman" w:eastAsia="Times New Roman" w:hAnsi="Times New Roman" w:cs="Times New Roman"/>
          <w:bCs/>
          <w:iCs/>
          <w:lang w:val="sr-Cyrl-CS"/>
        </w:rPr>
        <w:t xml:space="preserve">- могућност појединачних корисника да имају приступ бази прописа са одговарајућом лозинком са рачунара на којима није извршена инсталација </w:t>
      </w:r>
      <w:r w:rsidR="00B5448A">
        <w:rPr>
          <w:rFonts w:ascii="Times New Roman" w:eastAsia="Times New Roman" w:hAnsi="Times New Roman" w:cs="Times New Roman"/>
          <w:bCs/>
          <w:iCs/>
          <w:lang w:val="sr-Cyrl-CS"/>
        </w:rPr>
        <w:t>пакета,</w:t>
      </w:r>
    </w:p>
    <w:p w:rsidR="002A1AA8" w:rsidRPr="00B5448A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 w:rsidRPr="002A1AA8">
        <w:rPr>
          <w:rFonts w:ascii="Times New Roman" w:eastAsia="Times New Roman" w:hAnsi="Times New Roman" w:cs="Times New Roman"/>
          <w:bCs/>
          <w:iCs/>
          <w:lang w:val="ru-RU"/>
        </w:rPr>
        <w:lastRenderedPageBreak/>
        <w:t xml:space="preserve"> </w:t>
      </w:r>
      <w:r w:rsidR="00B5448A">
        <w:rPr>
          <w:rFonts w:ascii="Times New Roman" w:eastAsia="Times New Roman" w:hAnsi="Times New Roman" w:cs="Times New Roman"/>
          <w:bCs/>
          <w:iCs/>
          <w:lang w:val="ru-RU"/>
        </w:rPr>
        <w:t>-</w:t>
      </w:r>
      <w:r w:rsidRPr="002A1AA8">
        <w:rPr>
          <w:rFonts w:ascii="Times New Roman" w:eastAsia="Times New Roman" w:hAnsi="Times New Roman" w:cs="Times New Roman"/>
          <w:bCs/>
          <w:iCs/>
          <w:lang w:val="ru-RU"/>
        </w:rPr>
        <w:t xml:space="preserve">могућност захтева да неки од пакета буде реинсталиран па инсталиран на другом </w:t>
      </w:r>
      <w:r w:rsidRPr="002A1AA8">
        <w:rPr>
          <w:rFonts w:ascii="Times New Roman" w:eastAsia="Times New Roman" w:hAnsi="Times New Roman" w:cs="Times New Roman"/>
          <w:bCs/>
          <w:iCs/>
          <w:lang w:val="sr-Latn-RS"/>
        </w:rPr>
        <w:t>PC-</w:t>
      </w:r>
      <w:r w:rsidRPr="002A1AA8">
        <w:rPr>
          <w:rFonts w:ascii="Times New Roman" w:eastAsia="Times New Roman" w:hAnsi="Times New Roman" w:cs="Times New Roman"/>
          <w:bCs/>
          <w:iCs/>
          <w:lang w:val="sr-Cyrl-RS"/>
        </w:rPr>
        <w:t>у</w:t>
      </w:r>
      <w:r w:rsidRPr="002A1AA8">
        <w:rPr>
          <w:rFonts w:ascii="Times New Roman" w:eastAsia="Times New Roman" w:hAnsi="Times New Roman" w:cs="Times New Roman"/>
          <w:bCs/>
          <w:iCs/>
          <w:lang w:val="sr-Latn-RS"/>
        </w:rPr>
        <w:t xml:space="preserve"> </w:t>
      </w:r>
      <w:r w:rsidRPr="002A1AA8">
        <w:rPr>
          <w:rFonts w:ascii="Times New Roman" w:eastAsia="Times New Roman" w:hAnsi="Times New Roman" w:cs="Times New Roman"/>
          <w:bCs/>
          <w:iCs/>
          <w:lang w:val="ru-RU"/>
        </w:rPr>
        <w:t>односно за другог корисника.</w:t>
      </w:r>
    </w:p>
    <w:p w:rsidR="00023758" w:rsidRDefault="00023758" w:rsidP="002A1A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</w:p>
    <w:p w:rsidR="00023758" w:rsidRPr="00B5448A" w:rsidRDefault="0002375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Latn-RS"/>
        </w:rPr>
      </w:pP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Корисници Наручиоца </w:t>
      </w:r>
      <w:r w:rsidR="00652F57">
        <w:rPr>
          <w:rFonts w:ascii="Times New Roman" w:eastAsia="Times New Roman" w:hAnsi="Times New Roman" w:cs="Times New Roman"/>
          <w:bCs/>
          <w:iCs/>
          <w:lang w:val="ru-RU"/>
        </w:rPr>
        <w:t xml:space="preserve">су </w:t>
      </w:r>
      <w:r>
        <w:rPr>
          <w:rFonts w:ascii="Times New Roman" w:eastAsia="Times New Roman" w:hAnsi="Times New Roman" w:cs="Times New Roman"/>
          <w:bCs/>
          <w:iCs/>
          <w:lang w:val="ru-RU"/>
        </w:rPr>
        <w:t>лоцирани на адреси у Београду, Грачаничка број 8.</w:t>
      </w:r>
      <w:r w:rsidR="00B5448A">
        <w:rPr>
          <w:rFonts w:ascii="Times New Roman" w:eastAsia="Times New Roman" w:hAnsi="Times New Roman" w:cs="Times New Roman"/>
          <w:bCs/>
          <w:i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По закључењу уговора, врши се инсталација основног пакета за наведени број корисника (према </w:t>
      </w:r>
      <w:r w:rsidR="00652F57">
        <w:rPr>
          <w:rFonts w:ascii="Times New Roman" w:eastAsia="Times New Roman" w:hAnsi="Times New Roman" w:cs="Times New Roman"/>
          <w:bCs/>
          <w:iCs/>
          <w:lang w:val="ru-RU"/>
        </w:rPr>
        <w:t>с</w:t>
      </w: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писку корисника који ће бити саставни део уговора), при чему наручилац задржава право </w:t>
      </w:r>
      <w:r>
        <w:rPr>
          <w:rFonts w:ascii="Times New Roman" w:eastAsia="Times New Roman" w:hAnsi="Times New Roman" w:cs="Times New Roman"/>
          <w:bCs/>
          <w:iCs/>
          <w:lang w:val="sr-Cyrl-RS"/>
        </w:rPr>
        <w:t xml:space="preserve">да </w:t>
      </w: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накнадно захтева да неки од пакета буде реинсталиран па инсталиран на другом </w:t>
      </w:r>
      <w:r>
        <w:rPr>
          <w:rFonts w:ascii="Times New Roman" w:eastAsia="Times New Roman" w:hAnsi="Times New Roman" w:cs="Times New Roman"/>
          <w:bCs/>
          <w:iCs/>
          <w:lang w:val="sr-Latn-RS"/>
        </w:rPr>
        <w:t>PC-</w:t>
      </w:r>
      <w:r>
        <w:rPr>
          <w:rFonts w:ascii="Times New Roman" w:eastAsia="Times New Roman" w:hAnsi="Times New Roman" w:cs="Times New Roman"/>
          <w:bCs/>
          <w:iCs/>
          <w:lang w:val="sr-Cyrl-RS"/>
        </w:rPr>
        <w:t>у</w:t>
      </w:r>
      <w:r>
        <w:rPr>
          <w:rFonts w:ascii="Times New Roman" w:eastAsia="Times New Roman" w:hAnsi="Times New Roman" w:cs="Times New Roman"/>
          <w:bCs/>
          <w:iCs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val="ru-RU"/>
        </w:rPr>
        <w:t>односно за другог корисника.</w:t>
      </w:r>
    </w:p>
    <w:p w:rsidR="00023758" w:rsidRDefault="00023758" w:rsidP="002A1A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</w:p>
    <w:p w:rsidR="002A1AA8" w:rsidRPr="002A1AA8" w:rsidRDefault="002A1AA8" w:rsidP="000237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Понуђач може поднети понуду само за целокупну набавку. </w:t>
      </w:r>
      <w:r w:rsidR="00023758">
        <w:rPr>
          <w:rFonts w:ascii="Times New Roman" w:eastAsia="Times New Roman" w:hAnsi="Times New Roman" w:cs="Times New Roman"/>
          <w:bCs/>
          <w:iCs/>
          <w:lang w:val="ru-RU"/>
        </w:rPr>
        <w:t>Подношењем понуде, понуђач потврђује да испуњава</w:t>
      </w: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 све наведене захтеве наручиоца на начин на који је то захтевано од стране истог. Уколико се, у току реализације уговора који буде закључен са изабраним понуђачем, утврди да база прописа не испуњава један или више таксативно наведених захтева, наручилац ће раскинути уговор.  </w:t>
      </w:r>
    </w:p>
    <w:p w:rsidR="002A1AA8" w:rsidRPr="000D7CBA" w:rsidRDefault="002A1AA8" w:rsidP="002A1A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1AA8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/>
          <w:lang w:val="sr-Cyrl-RS"/>
        </w:rPr>
      </w:pPr>
      <w:r>
        <w:rPr>
          <w:rFonts w:ascii="Times New Roman" w:eastAsia="Cambria" w:hAnsi="Times New Roman"/>
          <w:lang w:val="sr-Cyrl-RS"/>
        </w:rPr>
        <w:t>Предметна набавка је предвиђена Планом набавки Управе за пољопривредно земљиште за 202</w:t>
      </w:r>
      <w:r>
        <w:rPr>
          <w:rFonts w:ascii="Times New Roman" w:eastAsia="Cambria" w:hAnsi="Times New Roman"/>
          <w:lang w:val="sr-Latn-RS"/>
        </w:rPr>
        <w:t>3</w:t>
      </w:r>
      <w:r>
        <w:rPr>
          <w:rFonts w:ascii="Times New Roman" w:eastAsia="Cambria" w:hAnsi="Times New Roman"/>
          <w:lang w:val="sr-Cyrl-RS"/>
        </w:rPr>
        <w:t xml:space="preserve">. годину под редним бројем  39. Процењена вредност набавке је </w:t>
      </w:r>
      <w:r w:rsidR="00023758">
        <w:rPr>
          <w:rFonts w:ascii="Times New Roman" w:eastAsia="Cambria" w:hAnsi="Times New Roman"/>
          <w:lang w:val="sr-Cyrl-RS"/>
        </w:rPr>
        <w:t>300</w:t>
      </w:r>
      <w:r w:rsidR="00652F57">
        <w:rPr>
          <w:rFonts w:ascii="Times New Roman" w:eastAsia="Cambria" w:hAnsi="Times New Roman"/>
          <w:lang w:val="sr-Cyrl-RS"/>
        </w:rPr>
        <w:t>.000,00 динара без ПДВ-а</w:t>
      </w:r>
      <w:r>
        <w:rPr>
          <w:rFonts w:ascii="Times New Roman" w:eastAsia="Cambria" w:hAnsi="Times New Roman"/>
          <w:lang w:val="sr-Cyrl-RS"/>
        </w:rPr>
        <w:t>.</w:t>
      </w:r>
    </w:p>
    <w:p w:rsidR="002A1AA8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/>
          <w:u w:val="single"/>
          <w:lang w:val="sr-Cyrl-RS"/>
        </w:rPr>
      </w:pPr>
    </w:p>
    <w:p w:rsidR="002A1AA8" w:rsidRDefault="0002375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Предметна</w:t>
      </w:r>
      <w:r w:rsidR="002A1AA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добра</w:t>
      </w:r>
      <w:r w:rsidR="002A1AA8">
        <w:rPr>
          <w:rFonts w:ascii="Times New Roman" w:eastAsia="Times New Roman" w:hAnsi="Times New Roman"/>
          <w:lang w:val="sr-Cyrl-RS"/>
        </w:rPr>
        <w:t xml:space="preserve"> се набављају у поступку набавки на које се Закон о јавним набавкама не примењује („Службени гласник РС“ број 91/19) у складу са одредбом из члана </w:t>
      </w:r>
      <w:r w:rsidR="002A1AA8">
        <w:rPr>
          <w:rFonts w:ascii="Times New Roman" w:eastAsia="Times New Roman" w:hAnsi="Times New Roman"/>
          <w:lang w:val="sr-Latn-RS"/>
        </w:rPr>
        <w:t>27</w:t>
      </w:r>
      <w:r w:rsidR="002A1AA8">
        <w:rPr>
          <w:rFonts w:ascii="Times New Roman" w:eastAsia="Times New Roman" w:hAnsi="Times New Roman"/>
          <w:lang w:val="sr-Cyrl-RS"/>
        </w:rPr>
        <w:t>. став 1. тачка 1. и Првилником о набавкама Управе за пољопривредно земљиште број 110-00-00014/2020-14 од 06.07.2020. године.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Уколико сте заинтересовани за учешће у предметном поступку набавке, </w:t>
      </w:r>
      <w:r>
        <w:rPr>
          <w:rFonts w:ascii="Times New Roman" w:eastAsia="Times New Roman" w:hAnsi="Times New Roman"/>
          <w:b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>
        <w:rPr>
          <w:rFonts w:ascii="Times New Roman" w:eastAsia="Times New Roman" w:hAnsi="Times New Roman"/>
          <w:u w:val="single"/>
          <w:lang w:val="sr-Cyrl-CS"/>
        </w:rPr>
        <w:t>одговорног лица</w:t>
      </w:r>
      <w:r>
        <w:rPr>
          <w:rFonts w:ascii="Times New Roman" w:eastAsia="Times New Roman" w:hAnsi="Times New Roman"/>
          <w:lang w:val="sr-Cyrl-CS"/>
        </w:rPr>
        <w:t>.</w:t>
      </w:r>
    </w:p>
    <w:p w:rsidR="002A1AA8" w:rsidRDefault="002A1AA8" w:rsidP="002A1AA8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Своју понуду можете доставити на један од следећих начина:</w:t>
      </w:r>
    </w:p>
    <w:p w:rsidR="002A1AA8" w:rsidRDefault="002A1AA8" w:rsidP="002A1AA8">
      <w:pPr>
        <w:spacing w:after="0" w:line="240" w:lineRule="auto"/>
        <w:jc w:val="both"/>
        <w:rPr>
          <w:rFonts w:ascii="Times New Roman" w:eastAsia="Arial Unicode MS" w:hAnsi="Times New Roman"/>
          <w:b/>
          <w:i/>
          <w:kern w:val="2"/>
          <w:u w:val="single"/>
          <w:lang w:val="sr-Cyrl-RS" w:eastAsia="ar-SA"/>
        </w:rPr>
      </w:pPr>
    </w:p>
    <w:p w:rsidR="002A1AA8" w:rsidRPr="00A741C4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i/>
          <w:kern w:val="2"/>
          <w:u w:val="single"/>
          <w:lang w:val="sr-Cyrl-RS" w:eastAsia="ar-SA"/>
        </w:rPr>
      </w:pPr>
      <w:r>
        <w:rPr>
          <w:rFonts w:ascii="Times New Roman" w:eastAsia="Times New Roman" w:hAnsi="Times New Roman"/>
          <w:b/>
          <w:lang w:val="sr-Cyrl-CS"/>
        </w:rPr>
        <w:t>а) лично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b/>
          <w:lang w:val="sr-Cyrl-RS"/>
        </w:rPr>
        <w:t>у затвореној коверти</w:t>
      </w:r>
      <w:r>
        <w:rPr>
          <w:rFonts w:ascii="Times New Roman" w:eastAsia="Times New Roman" w:hAnsi="Times New Roman"/>
          <w:lang w:val="sr-Latn-R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на адресу у Београду, Грачаничка број 8, 4. спрат, канцеларија број 4, са назнаком </w:t>
      </w:r>
      <w:r>
        <w:rPr>
          <w:rFonts w:ascii="Times New Roman" w:eastAsia="Arial Unicode MS" w:hAnsi="Times New Roman"/>
          <w:kern w:val="2"/>
          <w:lang w:val="sr-Cyrl-RS" w:eastAsia="ar-SA"/>
        </w:rPr>
        <w:t>МИНИСТАРСТВО ПОЉОПРИВРЕДЕ</w:t>
      </w:r>
      <w:r>
        <w:rPr>
          <w:rFonts w:ascii="Times New Roman" w:eastAsia="Arial Unicode MS" w:hAnsi="Times New Roman"/>
          <w:kern w:val="2"/>
          <w:lang w:val="sr-Cyrl-CS" w:eastAsia="ar-SA"/>
        </w:rPr>
        <w:t>, ШУМАРСТВА И ВОДОПРИВРЕДЕ, УПРАВА ЗА ПОЉОПРИВРЕДНО ЗЕМЉИШТЕ</w:t>
      </w:r>
      <w:r>
        <w:rPr>
          <w:rFonts w:ascii="Times New Roman" w:eastAsia="Arial Unicode MS" w:hAnsi="Times New Roman"/>
          <w:kern w:val="2"/>
          <w:lang w:val="sr-Cyrl-RS" w:eastAsia="ar-SA"/>
        </w:rPr>
        <w:t xml:space="preserve">, НЕ ОТВАРАЈ - </w:t>
      </w:r>
      <w:r>
        <w:rPr>
          <w:rFonts w:ascii="Times New Roman" w:eastAsia="Arial Unicode MS" w:hAnsi="Times New Roman"/>
          <w:kern w:val="2"/>
          <w:lang w:eastAsia="ar-SA"/>
        </w:rPr>
        <w:t xml:space="preserve">ПОНУДА </w:t>
      </w:r>
      <w:r>
        <w:rPr>
          <w:rFonts w:ascii="Times New Roman" w:eastAsia="Arial Unicode MS" w:hAnsi="Times New Roman"/>
          <w:kern w:val="2"/>
          <w:lang w:val="sr-Cyrl-RS" w:eastAsia="ar-SA"/>
        </w:rPr>
        <w:t xml:space="preserve">за набавку број </w:t>
      </w:r>
      <w:r w:rsidR="00267FFE" w:rsidRPr="00267FFE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000319951</w:t>
      </w:r>
      <w:r w:rsidR="00267FFE" w:rsidRPr="00267FFE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2023 14847 000 000 405 001</w:t>
      </w:r>
      <w:r w:rsidRPr="00267FFE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.</w:t>
      </w:r>
    </w:p>
    <w:p w:rsidR="002A1AA8" w:rsidRDefault="002A1AA8" w:rsidP="002A1AA8">
      <w:pPr>
        <w:spacing w:after="0" w:line="240" w:lineRule="auto"/>
        <w:jc w:val="both"/>
        <w:rPr>
          <w:rFonts w:ascii="Times New Roman" w:eastAsia="Arial Unicode MS" w:hAnsi="Times New Roman"/>
          <w:b/>
          <w:i/>
          <w:kern w:val="2"/>
          <w:u w:val="single"/>
          <w:lang w:val="sr-Cyrl-RS" w:eastAsia="ar-SA"/>
        </w:rPr>
      </w:pPr>
    </w:p>
    <w:p w:rsidR="002A1AA8" w:rsidRDefault="002A1AA8" w:rsidP="002A1AA8">
      <w:pPr>
        <w:spacing w:after="0" w:line="240" w:lineRule="auto"/>
        <w:jc w:val="both"/>
        <w:rPr>
          <w:rFonts w:ascii="Times New Roman" w:eastAsia="Arial Unicode MS" w:hAnsi="Times New Roman"/>
          <w:b/>
          <w:i/>
          <w:kern w:val="2"/>
          <w:u w:val="single"/>
          <w:lang w:val="sr-Cyrl-RS" w:eastAsia="ar-SA"/>
        </w:rPr>
      </w:pPr>
      <w:r>
        <w:rPr>
          <w:rFonts w:ascii="Times New Roman" w:eastAsia="Arial Unicode MS" w:hAnsi="Times New Roman"/>
          <w:b/>
          <w:i/>
          <w:kern w:val="2"/>
          <w:u w:val="single"/>
          <w:lang w:val="sr-Cyrl-RS" w:eastAsia="ar-SA"/>
        </w:rPr>
        <w:t>или</w:t>
      </w:r>
    </w:p>
    <w:p w:rsidR="002A1AA8" w:rsidRPr="00267FFE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б) </w:t>
      </w:r>
      <w:r>
        <w:rPr>
          <w:rFonts w:ascii="Times New Roman" w:eastAsia="Times New Roman" w:hAnsi="Times New Roman"/>
          <w:b/>
          <w:lang w:val="sr-Cyrl-RS"/>
        </w:rPr>
        <w:t>поштом, у затвореној коверни</w:t>
      </w:r>
      <w:r>
        <w:rPr>
          <w:rFonts w:ascii="Times New Roman" w:eastAsia="Times New Roman" w:hAnsi="Times New Roman"/>
          <w:lang w:val="sr-Latn-R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на адресу: </w:t>
      </w:r>
      <w:r>
        <w:rPr>
          <w:rFonts w:ascii="Times New Roman" w:eastAsia="Arial Unicode MS" w:hAnsi="Times New Roman"/>
          <w:kern w:val="2"/>
          <w:lang w:val="sr-Cyrl-RS" w:eastAsia="ar-SA"/>
        </w:rPr>
        <w:t>МИНИСТАРСТВО ПОЉОПРИВРЕДЕ</w:t>
      </w:r>
      <w:r>
        <w:rPr>
          <w:rFonts w:ascii="Times New Roman" w:eastAsia="Arial Unicode MS" w:hAnsi="Times New Roman"/>
          <w:kern w:val="2"/>
          <w:lang w:val="sr-Cyrl-CS" w:eastAsia="ar-SA"/>
        </w:rPr>
        <w:t>, ШУМАРСТВА И ВОДОПРИВРЕДЕ</w:t>
      </w:r>
      <w:r>
        <w:rPr>
          <w:rFonts w:ascii="Times New Roman" w:eastAsia="Arial Unicode MS" w:hAnsi="Times New Roman"/>
          <w:kern w:val="2"/>
          <w:lang w:val="sr-Cyrl-RS" w:eastAsia="ar-SA"/>
        </w:rPr>
        <w:t xml:space="preserve">, УПРАВА ЗА ПОЉОПРИВРЕДНО ЗЕМЉИШТЕ, Грачаничка број 8, 11000 Београд са назнаком НЕ ОТВАРАЈ - </w:t>
      </w:r>
      <w:r>
        <w:rPr>
          <w:rFonts w:ascii="Times New Roman" w:eastAsia="Arial Unicode MS" w:hAnsi="Times New Roman"/>
          <w:kern w:val="2"/>
          <w:lang w:eastAsia="ar-SA"/>
        </w:rPr>
        <w:t xml:space="preserve">ПОНУДА </w:t>
      </w:r>
      <w:r>
        <w:rPr>
          <w:rFonts w:ascii="Times New Roman" w:eastAsia="Arial Unicode MS" w:hAnsi="Times New Roman"/>
          <w:kern w:val="2"/>
          <w:lang w:val="sr-Cyrl-RS" w:eastAsia="ar-SA"/>
        </w:rPr>
        <w:t xml:space="preserve">за набавку број </w:t>
      </w:r>
      <w:r w:rsidR="00267FFE" w:rsidRPr="00267FFE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000319951</w:t>
      </w:r>
      <w:r w:rsidR="00267FFE" w:rsidRPr="00267FFE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2023 14847 000 000 405 001</w:t>
      </w:r>
      <w:r w:rsidR="00267FFE" w:rsidRPr="00267FFE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.</w:t>
      </w:r>
    </w:p>
    <w:p w:rsidR="00267FFE" w:rsidRPr="00267FFE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i/>
          <w:kern w:val="2"/>
          <w:lang w:val="sr-Cyrl-RS" w:eastAsia="ar-SA"/>
        </w:rPr>
      </w:pPr>
    </w:p>
    <w:p w:rsidR="002A1AA8" w:rsidRPr="006F3215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kern w:val="2"/>
          <w:u w:val="single"/>
          <w:lang w:val="sr-Cyrl-RS" w:eastAsia="ar-SA"/>
        </w:rPr>
      </w:pPr>
      <w:r w:rsidRPr="006F3215">
        <w:rPr>
          <w:rFonts w:ascii="Times New Roman" w:eastAsia="Times New Roman" w:hAnsi="Times New Roman"/>
          <w:b/>
          <w:kern w:val="2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6F3215">
        <w:rPr>
          <w:rFonts w:ascii="Times New Roman" w:eastAsia="Arial Unicode MS" w:hAnsi="Times New Roman"/>
          <w:b/>
          <w:iCs/>
          <w:kern w:val="2"/>
          <w:u w:val="single"/>
          <w:lang w:val="sr-Cyrl-RS" w:eastAsia="ar-SA"/>
        </w:rPr>
        <w:t>Без обзира на начин достављања, понуда мора бити примљена</w:t>
      </w:r>
      <w:r w:rsidRPr="006F3215">
        <w:rPr>
          <w:rFonts w:ascii="Times New Roman" w:eastAsia="Times New Roman" w:hAnsi="Times New Roman"/>
          <w:b/>
          <w:iCs/>
          <w:u w:val="single"/>
          <w:lang w:val="sr-Cyrl-CS"/>
        </w:rPr>
        <w:t xml:space="preserve"> најкасније</w:t>
      </w:r>
      <w:r w:rsidRPr="006F3215">
        <w:rPr>
          <w:rFonts w:ascii="Times New Roman" w:eastAsia="Times New Roman" w:hAnsi="Times New Roman"/>
          <w:b/>
          <w:iCs/>
          <w:u w:val="single"/>
          <w:lang w:val="sr-Cyrl-RS"/>
        </w:rPr>
        <w:t xml:space="preserve"> </w:t>
      </w:r>
      <w:r w:rsidR="00023758">
        <w:rPr>
          <w:rFonts w:ascii="Times New Roman" w:eastAsia="Times New Roman" w:hAnsi="Times New Roman"/>
          <w:b/>
          <w:iCs/>
          <w:u w:val="single"/>
          <w:lang w:val="sr-Cyrl-RS"/>
        </w:rPr>
        <w:t>02.11</w:t>
      </w:r>
      <w:r w:rsidRPr="006F3215">
        <w:rPr>
          <w:rFonts w:ascii="Times New Roman" w:eastAsia="Times New Roman" w:hAnsi="Times New Roman"/>
          <w:b/>
          <w:iCs/>
          <w:u w:val="single"/>
          <w:lang w:val="sr-Cyrl-RS"/>
        </w:rPr>
        <w:t>.2023.</w:t>
      </w:r>
      <w:r w:rsidRPr="006F3215">
        <w:rPr>
          <w:rFonts w:ascii="Times New Roman" w:eastAsia="Times New Roman" w:hAnsi="Times New Roman"/>
          <w:b/>
          <w:iCs/>
          <w:u w:val="single"/>
          <w:lang w:val="sr-Cyrl-CS"/>
        </w:rPr>
        <w:t xml:space="preserve"> године</w:t>
      </w:r>
      <w:r w:rsidRPr="006F3215">
        <w:rPr>
          <w:rFonts w:ascii="Times New Roman" w:eastAsia="Times New Roman" w:hAnsi="Times New Roman"/>
          <w:b/>
          <w:iCs/>
          <w:u w:val="single"/>
          <w:lang w:val="sr-Cyrl-RS"/>
        </w:rPr>
        <w:t xml:space="preserve"> до 12:00 сати. </w:t>
      </w:r>
      <w:r w:rsidRPr="006F3215">
        <w:rPr>
          <w:rFonts w:ascii="Times New Roman" w:eastAsia="Times New Roman" w:hAnsi="Times New Roman"/>
          <w:b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6F3215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u w:val="single"/>
          <w:lang w:val="sr-Cyrl-RS"/>
        </w:rPr>
      </w:pPr>
    </w:p>
    <w:p w:rsidR="002A1AA8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Предметне услуге ће се набавити од понуђача који понуди </w:t>
      </w:r>
      <w:r>
        <w:rPr>
          <w:rFonts w:ascii="Times New Roman" w:eastAsia="Times New Roman" w:hAnsi="Times New Roman"/>
          <w:b/>
          <w:lang w:val="sr-Cyrl-RS"/>
        </w:rPr>
        <w:t>на</w:t>
      </w:r>
      <w:r>
        <w:rPr>
          <w:rFonts w:ascii="Times New Roman" w:eastAsia="Times New Roman" w:hAnsi="Times New Roman"/>
          <w:b/>
          <w:lang w:val="sr-Latn-RS"/>
        </w:rPr>
        <w:t>j</w:t>
      </w:r>
      <w:r>
        <w:rPr>
          <w:rFonts w:ascii="Times New Roman" w:eastAsia="Times New Roman" w:hAnsi="Times New Roman"/>
          <w:b/>
          <w:lang w:val="sr-Cyrl-RS"/>
        </w:rPr>
        <w:t>нижу цену (критеријум за доделу набавке је цена)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iCs/>
          <w:lang w:val="ru-RU"/>
        </w:rPr>
        <w:t xml:space="preserve">Уколико два </w:t>
      </w:r>
      <w:r>
        <w:rPr>
          <w:rFonts w:ascii="Times New Roman" w:eastAsia="Times New Roman" w:hAnsi="Times New Roman"/>
          <w:iCs/>
          <w:lang w:val="sr-Cyrl-RS"/>
        </w:rPr>
        <w:t>или више</w:t>
      </w:r>
      <w:r>
        <w:rPr>
          <w:rFonts w:ascii="Times New Roman" w:eastAsia="Times New Roman" w:hAnsi="Times New Roman"/>
          <w:iCs/>
          <w:lang w:val="sr-Latn-RS"/>
        </w:rPr>
        <w:t xml:space="preserve"> </w:t>
      </w:r>
      <w:r>
        <w:rPr>
          <w:rFonts w:ascii="Times New Roman" w:eastAsia="Times New Roman" w:hAnsi="Times New Roman"/>
          <w:iCs/>
          <w:lang w:val="ru-RU"/>
        </w:rPr>
        <w:t xml:space="preserve">понуђача понуде једнаку укупну цену, уговор ће се доделити понуђачу који понуди </w:t>
      </w:r>
      <w:r>
        <w:rPr>
          <w:rFonts w:ascii="Times New Roman" w:eastAsia="Times New Roman" w:hAnsi="Times New Roman"/>
          <w:iCs/>
          <w:lang w:val="sr-Cyrl-RS"/>
        </w:rPr>
        <w:t>дужи рок плаћања</w:t>
      </w:r>
      <w:r>
        <w:rPr>
          <w:rFonts w:ascii="Times New Roman" w:eastAsia="Times New Roman" w:hAnsi="Times New Roman"/>
          <w:iCs/>
          <w:lang w:val="ru-RU"/>
        </w:rPr>
        <w:t>.</w:t>
      </w:r>
      <w:r>
        <w:rPr>
          <w:rFonts w:ascii="Times New Roman" w:eastAsia="Times New Roman" w:hAnsi="Times New Roman"/>
          <w:lang w:val="sr-Cyrl-RS"/>
        </w:rPr>
        <w:t xml:space="preserve"> У случају да се набавка не може доделити на </w:t>
      </w:r>
      <w:r>
        <w:rPr>
          <w:rFonts w:ascii="Times New Roman" w:eastAsia="Times New Roman" w:hAnsi="Times New Roman"/>
          <w:lang w:val="sr-Cyrl-RS"/>
        </w:rPr>
        <w:lastRenderedPageBreak/>
        <w:t>основу наведених критеријума, уговор ће бити додељен путем жребања у присуству ов</w:t>
      </w:r>
      <w:r w:rsidR="00B5448A">
        <w:rPr>
          <w:rFonts w:ascii="Times New Roman" w:eastAsia="Times New Roman" w:hAnsi="Times New Roman"/>
          <w:lang w:val="sr-Cyrl-RS"/>
        </w:rPr>
        <w:t>лашћених представника понуђача.</w:t>
      </w:r>
    </w:p>
    <w:p w:rsidR="00023758" w:rsidRDefault="00023758" w:rsidP="002A1AA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RS"/>
        </w:rPr>
        <w:t>Начин жребања: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  <w:r>
        <w:rPr>
          <w:rFonts w:ascii="Times New Roman" w:eastAsia="Times New Roman" w:hAnsi="Times New Roman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Понуђачу чији назив буде на првоизвученом папиру ће бити додељена набавка.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О поступку жребања сачиниће се посебан записник.</w:t>
      </w:r>
    </w:p>
    <w:p w:rsidR="002A1AA8" w:rsidRPr="002665A5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2665A5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Уколико у свим понудама које задовољавају минималне захтеве Наручиоца, буде</w:t>
      </w:r>
      <w:r>
        <w:rPr>
          <w:rFonts w:ascii="Times New Roman" w:eastAsia="Times New Roman" w:hAnsi="Times New Roman"/>
          <w:color w:val="0070C0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2A1AA8" w:rsidRPr="0054597A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u w:val="single"/>
          <w:lang w:val="sr-Cyrl-RS" w:eastAsia="sr-Latn-RS"/>
        </w:rPr>
      </w:pPr>
      <w:r>
        <w:rPr>
          <w:rFonts w:ascii="Times New Roman" w:eastAsia="Times New Roman" w:hAnsi="Times New Roman"/>
          <w:b/>
          <w:lang w:val="sr-Cyrl-RS" w:eastAsia="sr-Latn-RS"/>
        </w:rPr>
        <w:t xml:space="preserve">О предметној набавци ће бити закључен уговор на период од 12 месеци. </w:t>
      </w:r>
      <w:r>
        <w:rPr>
          <w:rFonts w:ascii="Times New Roman" w:eastAsia="Times New Roman" w:hAnsi="Times New Roman"/>
          <w:lang w:val="sr-Cyrl-RS" w:eastAsia="sr-Latn-RS"/>
        </w:rPr>
        <w:t xml:space="preserve">Предлог текста уговора Вам достављамо уз овај позив. </w:t>
      </w:r>
      <w:r>
        <w:rPr>
          <w:rFonts w:ascii="Times New Roman" w:eastAsia="Times New Roman" w:hAnsi="Times New Roman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>
        <w:rPr>
          <w:rFonts w:ascii="Times New Roman" w:eastAsia="Times New Roman" w:hAnsi="Times New Roman"/>
          <w:b/>
          <w:lang w:val="sr-Cyrl-CS"/>
        </w:rPr>
        <w:t>Подношењем понуде, понуђач се саглашава са предлогом текста уговора</w:t>
      </w:r>
      <w:r>
        <w:rPr>
          <w:rFonts w:ascii="Times New Roman" w:eastAsia="Times New Roman" w:hAnsi="Times New Roman"/>
          <w:lang w:val="sr-Cyrl-CS"/>
        </w:rPr>
        <w:t>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</w:p>
    <w:p w:rsidR="002A1AA8" w:rsidRPr="002665A5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CS"/>
        </w:rPr>
        <w:t>За сва додатна појашњења предмета набавке, можете се обратити електронском поштом лицу за контакт Светлани Савић (</w:t>
      </w:r>
      <w:hyperlink r:id="rId6" w:history="1">
        <w:r w:rsidRPr="00973B71">
          <w:rPr>
            <w:rStyle w:val="Hyperlink"/>
            <w:rFonts w:ascii="Times New Roman" w:eastAsia="Times New Roman" w:hAnsi="Times New Roman"/>
            <w:lang w:val="sr-Latn-RS"/>
          </w:rPr>
          <w:t>svetlana.savic@minpolj.gov.rs</w:t>
        </w:r>
      </w:hyperlink>
      <w:r>
        <w:rPr>
          <w:rFonts w:ascii="Times New Roman" w:eastAsia="Times New Roman" w:hAnsi="Times New Roman"/>
          <w:u w:val="single"/>
          <w:lang w:val="sr-Cyrl-RS"/>
        </w:rPr>
        <w:t>)</w:t>
      </w:r>
      <w:r>
        <w:rPr>
          <w:rFonts w:ascii="Times New Roman" w:hAnsi="Times New Roman"/>
          <w:kern w:val="2"/>
          <w:lang w:val="sr-Cyrl-RS" w:eastAsia="ar-SA"/>
        </w:rPr>
        <w:t>.</w:t>
      </w:r>
    </w:p>
    <w:p w:rsidR="002A1AA8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2A1AA8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kern w:val="2"/>
          <w:lang w:val="sr-Cyrl-RS" w:eastAsia="ar-SA"/>
        </w:rPr>
        <w:t xml:space="preserve">На захтеве за појашењењима ће бити одговорено преко </w:t>
      </w:r>
      <w:proofErr w:type="spellStart"/>
      <w:r>
        <w:rPr>
          <w:rFonts w:ascii="Times New Roman" w:hAnsi="Times New Roman"/>
          <w:kern w:val="2"/>
          <w:lang w:eastAsia="ar-SA"/>
        </w:rPr>
        <w:t>електронске</w:t>
      </w:r>
      <w:proofErr w:type="spellEnd"/>
      <w:r>
        <w:rPr>
          <w:rFonts w:ascii="Times New Roman" w:hAnsi="Times New Roman"/>
          <w:kern w:val="2"/>
          <w:lang w:eastAsia="ar-SA"/>
        </w:rPr>
        <w:t xml:space="preserve"> </w:t>
      </w:r>
      <w:proofErr w:type="spellStart"/>
      <w:r>
        <w:rPr>
          <w:rFonts w:ascii="Times New Roman" w:hAnsi="Times New Roman"/>
          <w:kern w:val="2"/>
          <w:lang w:eastAsia="ar-SA"/>
        </w:rPr>
        <w:t>поште</w:t>
      </w:r>
      <w:proofErr w:type="spellEnd"/>
      <w:r>
        <w:rPr>
          <w:rFonts w:ascii="Times New Roman" w:hAnsi="Times New Roman"/>
          <w:kern w:val="2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DB6A02" w:rsidRDefault="002A1AA8" w:rsidP="002A1AA8">
      <w:pPr>
        <w:spacing w:after="0" w:line="240" w:lineRule="auto"/>
        <w:jc w:val="both"/>
        <w:rPr>
          <w:rFonts w:ascii="Times New Roman" w:eastAsia="Times New Roman" w:hAnsi="Times New Roman"/>
          <w:b/>
          <w:lang w:val="ru-RU"/>
        </w:rPr>
      </w:pPr>
    </w:p>
    <w:p w:rsidR="002A1AA8" w:rsidRPr="00436817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/>
          <w:b/>
          <w:bCs/>
          <w:lang w:val="sr-Cyrl-CS"/>
        </w:rPr>
      </w:pPr>
      <w:r>
        <w:rPr>
          <w:rFonts w:ascii="Times New Roman" w:eastAsia="Times New Roman" w:hAnsi="Times New Roman"/>
          <w:b/>
          <w:bCs/>
          <w:lang w:val="sr-Latn-RS"/>
        </w:rPr>
        <w:t xml:space="preserve">           </w:t>
      </w:r>
      <w:r w:rsidRPr="00436817">
        <w:rPr>
          <w:rFonts w:ascii="Times New Roman" w:eastAsia="Times New Roman" w:hAnsi="Times New Roman"/>
          <w:b/>
          <w:bCs/>
          <w:lang w:val="sr-Cyrl-CS"/>
        </w:rPr>
        <w:t>Министарств</w:t>
      </w:r>
      <w:r w:rsidR="00B5448A">
        <w:rPr>
          <w:rFonts w:ascii="Times New Roman" w:eastAsia="Times New Roman" w:hAnsi="Times New Roman"/>
          <w:b/>
          <w:bCs/>
          <w:lang w:val="sr-Cyrl-RS"/>
        </w:rPr>
        <w:t>о</w:t>
      </w:r>
      <w:r w:rsidRPr="00436817">
        <w:rPr>
          <w:rFonts w:ascii="Times New Roman" w:eastAsia="Times New Roman" w:hAnsi="Times New Roman"/>
          <w:b/>
          <w:bCs/>
          <w:lang w:val="sr-Cyrl-CS"/>
        </w:rPr>
        <w:t xml:space="preserve"> пољопривреде,      </w:t>
      </w:r>
    </w:p>
    <w:p w:rsidR="002A1AA8" w:rsidRDefault="002A1AA8" w:rsidP="00B5448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val="sr-Cyrl-CS"/>
        </w:rPr>
      </w:pPr>
      <w:r w:rsidRPr="00436817">
        <w:rPr>
          <w:rFonts w:ascii="Times New Roman" w:eastAsia="Times New Roman" w:hAnsi="Times New Roman"/>
          <w:b/>
          <w:bCs/>
          <w:lang w:val="sr-Cyrl-CS"/>
        </w:rPr>
        <w:t xml:space="preserve">   </w:t>
      </w:r>
      <w:r>
        <w:rPr>
          <w:rFonts w:ascii="Times New Roman" w:eastAsia="Times New Roman" w:hAnsi="Times New Roman"/>
          <w:b/>
          <w:bCs/>
          <w:lang w:val="sr-Cyrl-CS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  <w:bCs/>
          <w:lang w:val="sr-Latn-CS"/>
        </w:rPr>
        <w:t xml:space="preserve">                    </w:t>
      </w:r>
      <w:r>
        <w:rPr>
          <w:rFonts w:ascii="Times New Roman" w:eastAsia="Times New Roman" w:hAnsi="Times New Roman"/>
          <w:b/>
          <w:bCs/>
          <w:lang w:val="sr-Cyrl-RS"/>
        </w:rPr>
        <w:t xml:space="preserve">       </w:t>
      </w:r>
      <w:r>
        <w:rPr>
          <w:rFonts w:ascii="Times New Roman" w:eastAsia="Times New Roman" w:hAnsi="Times New Roman"/>
          <w:b/>
          <w:bCs/>
          <w:lang w:val="sr-Cyrl-CS"/>
        </w:rPr>
        <w:t>шумарства и водопривреде</w:t>
      </w:r>
    </w:p>
    <w:p w:rsidR="00B5448A" w:rsidRDefault="00B5448A" w:rsidP="00B5448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val="sr-Cyrl-CS"/>
        </w:rPr>
      </w:pPr>
      <w:r>
        <w:rPr>
          <w:rFonts w:ascii="Times New Roman" w:eastAsia="Times New Roman" w:hAnsi="Times New Roman"/>
          <w:b/>
          <w:bCs/>
          <w:lang w:val="sr-Cyrl-CS"/>
        </w:rPr>
        <w:t xml:space="preserve">                    Управа за пољопривредно земљиште</w:t>
      </w:r>
    </w:p>
    <w:p w:rsidR="002A1AA8" w:rsidRDefault="002A1AA8" w:rsidP="00B5448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sr-Latn-CS"/>
        </w:rPr>
      </w:pPr>
    </w:p>
    <w:p w:rsidR="00B5448A" w:rsidRDefault="00B5448A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sr-Cyrl-RS"/>
        </w:rPr>
      </w:pPr>
    </w:p>
    <w:p w:rsidR="002A1AA8" w:rsidRPr="001D77CE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sr-Cyrl-RS"/>
        </w:rPr>
      </w:pPr>
      <w:r w:rsidRPr="001D77C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sr-Cyrl-RS"/>
        </w:rPr>
        <w:lastRenderedPageBreak/>
        <w:t xml:space="preserve">Образац понуде </w:t>
      </w:r>
    </w:p>
    <w:p w:rsidR="002A1AA8" w:rsidRDefault="002A1AA8" w:rsidP="002A1A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2A1AA8" w:rsidRPr="006D41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267FFE" w:rsidRPr="00267FFE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000319951</w:t>
      </w:r>
      <w:r w:rsidR="00267FFE" w:rsidRPr="00267FFE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2023 14847 000 000 405 001</w:t>
      </w:r>
      <w:r w:rsidR="00267FF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дајемо следећу:</w:t>
      </w:r>
    </w:p>
    <w:p w:rsidR="002A1AA8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2A1AA8" w:rsidRPr="002665A5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 О Н У Д У</w:t>
      </w:r>
    </w:p>
    <w:p w:rsidR="002A1AA8" w:rsidRPr="00AD4B16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2A1AA8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ПОДАЦИ О ПОНУЂАЧУ</w:t>
      </w:r>
    </w:p>
    <w:p w:rsidR="002A1AA8" w:rsidRDefault="002A1AA8" w:rsidP="002A1AA8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МАТИЧНИ БРОЈ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</w:t>
            </w: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ОНУЂАЧА: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ШИФРА РЕГИСТРОВАНЕ</w:t>
            </w:r>
          </w:p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 И ОСНОВНА</w:t>
            </w:r>
          </w:p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ЛИЦЕ ОДГОВОРНО ЗА</w:t>
            </w:r>
          </w:p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2A1AA8" w:rsidRDefault="002A1AA8" w:rsidP="002A1AA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2A1AA8" w:rsidRPr="00F24F47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5A060B" w:rsidTr="00FD0195">
        <w:trPr>
          <w:jc w:val="center"/>
        </w:trPr>
        <w:tc>
          <w:tcPr>
            <w:tcW w:w="4360" w:type="dxa"/>
          </w:tcPr>
          <w:p w:rsidR="002A1AA8" w:rsidRPr="005A060B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A060B">
              <w:rPr>
                <w:rFonts w:ascii="Times New Roman" w:eastAsia="Times New Roman" w:hAnsi="Times New Roman"/>
                <w:spacing w:val="-7"/>
                <w:lang w:val="sr-Cyrl-CS"/>
              </w:rPr>
              <w:t>Место и датум:</w:t>
            </w:r>
          </w:p>
          <w:p w:rsidR="002A1AA8" w:rsidRPr="005A060B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</w:p>
          <w:p w:rsidR="002A1AA8" w:rsidRPr="005A060B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5A060B">
              <w:rPr>
                <w:rFonts w:ascii="Times New Roman" w:eastAsia="Times New Roman" w:hAnsi="Times New Roman"/>
                <w:spacing w:val="-7"/>
                <w:lang w:val="sr-Cyrl-CS"/>
              </w:rPr>
              <w:t>____________________</w:t>
            </w:r>
            <w:r w:rsidRPr="005A060B">
              <w:rPr>
                <w:rFonts w:ascii="Times New Roman" w:eastAsia="Times New Roman" w:hAnsi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5A060B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A060B">
              <w:rPr>
                <w:rFonts w:ascii="Times New Roman" w:eastAsia="Times New Roman" w:hAnsi="Times New Roman"/>
                <w:lang w:val="sr-Cyrl-CS"/>
              </w:rPr>
              <w:t>Овлашћено лице Понуђача:</w:t>
            </w:r>
          </w:p>
          <w:p w:rsidR="002A1AA8" w:rsidRPr="005A060B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2A1AA8" w:rsidRPr="005A060B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5A060B">
              <w:rPr>
                <w:rFonts w:ascii="Times New Roman" w:eastAsia="Times New Roman" w:hAnsi="Times New Roman"/>
                <w:lang w:val="sr-Cyrl-CS"/>
              </w:rPr>
              <w:t xml:space="preserve">___________________________ </w:t>
            </w:r>
          </w:p>
        </w:tc>
      </w:tr>
    </w:tbl>
    <w:p w:rsidR="002A1AA8" w:rsidRDefault="002A1AA8" w:rsidP="002A1AA8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2A1AA8" w:rsidRPr="00AD4B16" w:rsidRDefault="002A1AA8" w:rsidP="002A1AA8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2A1AA8" w:rsidRPr="00D31E74" w:rsidRDefault="002A1AA8" w:rsidP="002A1AA8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p w:rsidR="002A1AA8" w:rsidRPr="006D41A8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6D41A8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2)ЦЕНА</w:t>
      </w:r>
    </w:p>
    <w:p w:rsidR="002A1AA8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lang w:val="sr-Latn-RS"/>
        </w:rPr>
      </w:pPr>
      <w:r>
        <w:rPr>
          <w:rFonts w:ascii="Times New Roman" w:eastAsia="Times New Roman" w:hAnsi="Times New Roman"/>
          <w:noProof/>
          <w:lang w:val="sr-Cyrl-RS"/>
        </w:rPr>
        <w:t xml:space="preserve"> </w:t>
      </w:r>
      <w:r w:rsidRPr="00F24F47">
        <w:rPr>
          <w:rFonts w:ascii="Times New Roman" w:eastAsia="Times New Roman" w:hAnsi="Times New Roman"/>
          <w:noProof/>
          <w:lang w:val="sr-Latn-CS"/>
        </w:rPr>
        <w:t>Навести цене</w:t>
      </w:r>
      <w:r w:rsidRPr="00F24F47">
        <w:rPr>
          <w:rFonts w:ascii="Times New Roman" w:eastAsia="Times New Roman" w:hAnsi="Times New Roman"/>
          <w:noProof/>
          <w:lang w:val="sr-Cyrl-CS"/>
        </w:rPr>
        <w:t xml:space="preserve"> без ПДВ-а и са обрачунатим ПДВ-ом, искључиво у динарима</w:t>
      </w:r>
      <w:r>
        <w:rPr>
          <w:rFonts w:ascii="Times New Roman" w:eastAsia="Times New Roman" w:hAnsi="Times New Roman"/>
          <w:noProof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 xml:space="preserve">за следеће врсте </w:t>
      </w:r>
      <w:r w:rsidR="00B5448A">
        <w:rPr>
          <w:rFonts w:ascii="Times New Roman" w:eastAsia="Times New Roman" w:hAnsi="Times New Roman"/>
          <w:noProof/>
          <w:lang w:val="ru-RU"/>
        </w:rPr>
        <w:t>добара</w:t>
      </w:r>
      <w:r>
        <w:rPr>
          <w:rFonts w:ascii="Times New Roman" w:eastAsia="Times New Roman" w:hAnsi="Times New Roman"/>
          <w:noProof/>
          <w:lang w:val="sr-Latn-RS"/>
        </w:rPr>
        <w:t>:</w:t>
      </w:r>
    </w:p>
    <w:tbl>
      <w:tblPr>
        <w:tblpPr w:leftFromText="180" w:rightFromText="180" w:bottomFromText="200" w:vertAnchor="text" w:horzAnchor="margin" w:tblpXSpec="center" w:tblpY="137"/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951"/>
        <w:gridCol w:w="1984"/>
        <w:gridCol w:w="2552"/>
        <w:gridCol w:w="2410"/>
      </w:tblGrid>
      <w:tr w:rsidR="00B5448A" w:rsidTr="00FD0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sr-Cyrl-R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sr-Cyrl-CS" w:eastAsia="ar-SA"/>
              </w:rPr>
              <w:t>ј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sr-Cyrl-RS" w:eastAsia="ar-SA"/>
              </w:rPr>
              <w:t>еди-ница мере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ar-SA"/>
              </w:rPr>
              <w:t>укупна количи-на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ц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ена</w:t>
            </w:r>
          </w:p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без ПД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В-а</w:t>
            </w:r>
            <w:r>
              <w:rPr>
                <w:rFonts w:ascii="Times New Roman" w:eastAsia="Calibri" w:hAnsi="Times New Roman" w:cs="Times New Roman"/>
                <w:lang w:val="sr-Cyrl-CS" w:eastAsia="ar-SA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 xml:space="preserve"> </w:t>
            </w:r>
          </w:p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јединици мере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ц</w:t>
            </w:r>
            <w:r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ена</w:t>
            </w:r>
          </w:p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са ПД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В-ом</w:t>
            </w:r>
            <w:r>
              <w:rPr>
                <w:rFonts w:ascii="Times New Roman" w:eastAsia="Calibri" w:hAnsi="Times New Roman" w:cs="Times New Roman"/>
                <w:lang w:val="sr-Cyrl-CS" w:eastAsia="ar-SA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 xml:space="preserve"> </w:t>
            </w:r>
          </w:p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јединици мере</w:t>
            </w:r>
          </w:p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 w:eastAsia="ar-SA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вредност</w:t>
            </w:r>
          </w:p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без ПД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-а</w:t>
            </w:r>
            <w:r>
              <w:rPr>
                <w:rFonts w:ascii="Times New Roman" w:eastAsia="Calibri" w:hAnsi="Times New Roman" w:cs="Times New Roman"/>
                <w:lang w:val="sr-Cyrl-CS" w:eastAsia="ar-SA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укупну количину</w:t>
            </w:r>
          </w:p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lang w:val="sr-Cyrl-CS" w:eastAsia="ar-SA"/>
              </w:rPr>
              <w:t>(2х3)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вредност</w:t>
            </w:r>
          </w:p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са ПДВ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-ом</w:t>
            </w:r>
            <w:r>
              <w:rPr>
                <w:rFonts w:ascii="Times New Roman" w:eastAsia="Calibri" w:hAnsi="Times New Roman" w:cs="Times New Roman"/>
                <w:lang w:val="sr-Cyrl-CS" w:eastAsia="ar-SA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укупну количину</w:t>
            </w:r>
          </w:p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>
              <w:rPr>
                <w:rFonts w:ascii="Times New Roman" w:eastAsia="Calibri" w:hAnsi="Times New Roman" w:cs="Times New Roman"/>
                <w:lang w:val="sr-Cyrl-CS" w:eastAsia="ar-SA"/>
              </w:rPr>
              <w:t>(2х4)</w:t>
            </w:r>
          </w:p>
        </w:tc>
      </w:tr>
      <w:tr w:rsidR="00B5448A" w:rsidTr="00FD0195"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6</w:t>
            </w:r>
          </w:p>
        </w:tc>
      </w:tr>
      <w:tr w:rsidR="00B5448A" w:rsidTr="00FD0195">
        <w:trPr>
          <w:trHeight w:val="1613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 xml:space="preserve">ком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48A" w:rsidRDefault="00B5448A" w:rsidP="00FD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</w:tr>
    </w:tbl>
    <w:p w:rsidR="00B5448A" w:rsidRDefault="00B5448A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Default="002A1AA8" w:rsidP="002A1AA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/>
          <w:bCs/>
          <w:sz w:val="24"/>
          <w:szCs w:val="24"/>
          <w:lang w:val="sr-Latn-CS"/>
        </w:rPr>
        <w:t>роцењена вредност</w:t>
      </w:r>
      <w:r w:rsidRPr="00916D83">
        <w:rPr>
          <w:rFonts w:ascii="Times New Roman" w:eastAsia="Times New Roman" w:hAnsi="Times New Roman"/>
          <w:bCs/>
          <w:sz w:val="24"/>
          <w:szCs w:val="24"/>
          <w:lang w:val="sr-Latn-CS"/>
        </w:rPr>
        <w:t xml:space="preserve"> набавке </w:t>
      </w:r>
      <w:r w:rsidRPr="00916D8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износи </w:t>
      </w:r>
      <w:r w:rsidR="00B5448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00.000,00</w:t>
      </w:r>
      <w:r w:rsidRPr="00916D8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динара без ПДВ-а. </w:t>
      </w:r>
    </w:p>
    <w:p w:rsidR="00B5448A" w:rsidRDefault="00B5448A" w:rsidP="002A1AA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B5448A" w:rsidRDefault="00B5448A" w:rsidP="002A1AA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2A1AA8" w:rsidRPr="00D94E5D" w:rsidRDefault="00B5448A" w:rsidP="002A1AA8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</w:t>
      </w:r>
    </w:p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lang w:val="sr-Latn-RS"/>
        </w:rPr>
      </w:pPr>
    </w:p>
    <w:p w:rsidR="002A1AA8" w:rsidRDefault="00652F57" w:rsidP="002A1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Cs/>
          <w:lang w:val="sr-Latn-CS"/>
        </w:rPr>
      </w:pPr>
      <w:r>
        <w:rPr>
          <w:rFonts w:ascii="Times New Roman" w:eastAsia="Times New Roman" w:hAnsi="Times New Roman"/>
          <w:b/>
          <w:iCs/>
          <w:lang w:val="sr-Cyrl-CS"/>
        </w:rPr>
        <w:t>Рок плаћања рачуна</w:t>
      </w:r>
      <w:r w:rsidR="002A1AA8" w:rsidRPr="00C42ACF">
        <w:rPr>
          <w:rFonts w:ascii="Times New Roman" w:eastAsia="Times New Roman" w:hAnsi="Times New Roman"/>
          <w:b/>
          <w:iCs/>
          <w:lang w:val="sr-Cyrl-CS"/>
        </w:rPr>
        <w:t xml:space="preserve">:  ...................................дана </w:t>
      </w:r>
      <w:r w:rsidR="002A1AA8" w:rsidRPr="00C42ACF">
        <w:rPr>
          <w:rFonts w:ascii="Times New Roman" w:eastAsia="Times New Roman" w:hAnsi="Times New Roman"/>
          <w:i/>
          <w:iCs/>
          <w:lang w:val="sr-Cyrl-CS"/>
        </w:rPr>
        <w:t xml:space="preserve"> </w:t>
      </w:r>
      <w:r w:rsidR="002A1AA8" w:rsidRPr="00C42ACF">
        <w:rPr>
          <w:rFonts w:ascii="Times New Roman" w:eastAsia="Times New Roman" w:hAnsi="Times New Roman"/>
          <w:iCs/>
          <w:lang w:val="sr-Cyrl-CS"/>
        </w:rPr>
        <w:t>(не може бити краћи од 15 дана по пријему рачуна)</w:t>
      </w:r>
      <w:r w:rsidR="002A1AA8" w:rsidRPr="00C42ACF">
        <w:rPr>
          <w:rFonts w:ascii="Times New Roman" w:eastAsia="Times New Roman" w:hAnsi="Times New Roman"/>
          <w:iCs/>
          <w:lang w:val="sr-Latn-CS"/>
        </w:rPr>
        <w:t>.</w:t>
      </w:r>
    </w:p>
    <w:p w:rsidR="00652F57" w:rsidRPr="00652F57" w:rsidRDefault="00652F57" w:rsidP="002A1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Cs/>
          <w:lang w:val="sr-Latn-CS"/>
        </w:rPr>
      </w:pPr>
      <w:r>
        <w:rPr>
          <w:rFonts w:ascii="Times New Roman" w:eastAsia="Times New Roman" w:hAnsi="Times New Roman"/>
          <w:b/>
          <w:iCs/>
          <w:lang w:val="sr-Cyrl-CS"/>
        </w:rPr>
        <w:t>Начин плаћања:</w:t>
      </w:r>
    </w:p>
    <w:p w:rsidR="00652F57" w:rsidRPr="00652F57" w:rsidRDefault="00652F57" w:rsidP="00652F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lang w:val="sr-Latn-RS"/>
        </w:rPr>
      </w:pPr>
      <w:r>
        <w:rPr>
          <w:rFonts w:ascii="Times New Roman" w:eastAsia="Times New Roman" w:hAnsi="Times New Roman"/>
          <w:b/>
          <w:iCs/>
          <w:lang w:val="sr-Cyrl-CS"/>
        </w:rPr>
        <w:t>-</w:t>
      </w:r>
      <w:r w:rsidRPr="00652F57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val="ru-RU"/>
        </w:rPr>
        <w:t>По извршеној инсталацији укупног броја пакета.</w:t>
      </w:r>
    </w:p>
    <w:p w:rsidR="00B5448A" w:rsidRPr="00652F57" w:rsidRDefault="00652F57" w:rsidP="00652F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b/>
          <w:iCs/>
          <w:lang w:val="sr-Cyrl-RS"/>
        </w:rPr>
        <w:t>Рок важења понуде</w:t>
      </w:r>
      <w:r w:rsidR="002A1AA8" w:rsidRPr="006D41A8">
        <w:rPr>
          <w:rFonts w:ascii="Times New Roman" w:eastAsia="Times New Roman" w:hAnsi="Times New Roman"/>
          <w:b/>
          <w:iCs/>
          <w:lang w:val="sr-Cyrl-RS"/>
        </w:rPr>
        <w:t>: .............................................дана</w:t>
      </w:r>
      <w:r w:rsidR="002A1AA8">
        <w:rPr>
          <w:rFonts w:ascii="Times New Roman" w:eastAsia="Times New Roman" w:hAnsi="Times New Roman"/>
          <w:iCs/>
          <w:lang w:val="sr-Cyrl-RS"/>
        </w:rPr>
        <w:t xml:space="preserve"> (минимум 3</w:t>
      </w:r>
      <w:r>
        <w:rPr>
          <w:rFonts w:ascii="Times New Roman" w:eastAsia="Times New Roman" w:hAnsi="Times New Roman"/>
          <w:iCs/>
          <w:lang w:val="sr-Cyrl-RS"/>
        </w:rPr>
        <w:t>0 дана) од дана отварања понуде</w:t>
      </w:r>
      <w:r w:rsidR="00B5448A" w:rsidRPr="00652F57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</w:p>
    <w:p w:rsidR="00B5448A" w:rsidRDefault="00B5448A" w:rsidP="00B544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      6) </w:t>
      </w:r>
      <w:r w:rsidR="00652F57">
        <w:rPr>
          <w:rFonts w:ascii="Times New Roman" w:eastAsia="Times New Roman" w:hAnsi="Times New Roman" w:cs="Times New Roman"/>
          <w:b/>
          <w:bCs/>
          <w:iCs/>
          <w:lang w:val="ru-RU"/>
        </w:rPr>
        <w:t>Инсталација</w:t>
      </w:r>
    </w:p>
    <w:p w:rsidR="00B5448A" w:rsidRDefault="00B5448A" w:rsidP="00652F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lang w:val="ru-RU"/>
        </w:rPr>
        <w:t>6.1. Рок инсталације:</w:t>
      </w:r>
      <w:r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__________ дана </w:t>
      </w:r>
      <w:r>
        <w:rPr>
          <w:rFonts w:ascii="Times New Roman" w:eastAsia="Times New Roman" w:hAnsi="Times New Roman" w:cs="Times New Roman"/>
          <w:bCs/>
          <w:iCs/>
          <w:lang w:val="ru-RU"/>
        </w:rPr>
        <w:t>од дана закључења уговора.</w:t>
      </w:r>
    </w:p>
    <w:p w:rsidR="00B5448A" w:rsidRDefault="00B5448A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eastAsia="Times New Roman" w:hAnsi="Times New Roman" w:cs="Times New Roman"/>
          <w:i/>
          <w:iCs/>
          <w:u w:val="single"/>
          <w:lang w:val="ru-RU"/>
        </w:rPr>
        <w:t>Напомена</w:t>
      </w:r>
      <w:r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Рок инсталације </w:t>
      </w:r>
      <w:r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не може бити дужи од </w:t>
      </w:r>
      <w:r w:rsidR="00652F57">
        <w:rPr>
          <w:rFonts w:ascii="Times New Roman" w:eastAsia="Times New Roman" w:hAnsi="Times New Roman" w:cs="Times New Roman"/>
          <w:b/>
          <w:bCs/>
          <w:iCs/>
          <w:lang w:val="ru-RU"/>
        </w:rPr>
        <w:t>4</w:t>
      </w:r>
      <w:r w:rsidR="001854A9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радна</w:t>
      </w:r>
      <w:r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дана од дана закључења уговора (под условом да понуђач одмах по потписивању уговора добије списак корисника).</w:t>
      </w:r>
    </w:p>
    <w:p w:rsidR="00B5448A" w:rsidRDefault="00B5448A" w:rsidP="00B544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</w:p>
    <w:p w:rsidR="00B5448A" w:rsidRDefault="00B5448A" w:rsidP="00652F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6.2. Начин инсталације: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>путем ЦД                         путем интернета</w:t>
      </w:r>
    </w:p>
    <w:p w:rsidR="00B5448A" w:rsidRDefault="00B5448A" w:rsidP="00B5448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  <w:t xml:space="preserve">                                                                     (заокружити један или више начинакоји се нуде)</w:t>
      </w:r>
    </w:p>
    <w:p w:rsidR="00B5448A" w:rsidRDefault="00B5448A" w:rsidP="00B5448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val="ru-RU"/>
        </w:rPr>
      </w:pPr>
    </w:p>
    <w:p w:rsidR="00B5448A" w:rsidRDefault="00B5448A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val="sr-Latn-RS"/>
        </w:rPr>
      </w:pPr>
      <w:r>
        <w:rPr>
          <w:rFonts w:ascii="Times New Roman" w:eastAsia="Times New Roman" w:hAnsi="Times New Roman" w:cs="Times New Roman"/>
          <w:bCs/>
          <w:i/>
          <w:iCs/>
          <w:lang w:val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lang w:val="sr-Cyrl-RS"/>
        </w:rPr>
        <w:t>Н</w:t>
      </w:r>
      <w:r>
        <w:rPr>
          <w:rFonts w:ascii="Times New Roman" w:eastAsia="Times New Roman" w:hAnsi="Times New Roman" w:cs="Times New Roman"/>
          <w:bCs/>
          <w:i/>
          <w:iCs/>
          <w:lang w:val="ru-RU"/>
        </w:rPr>
        <w:t>апомена: Појединачни корисници нису међусобно повезани/умрежени.</w:t>
      </w:r>
    </w:p>
    <w:p w:rsidR="00B5448A" w:rsidRDefault="00B5448A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val="sr-Cyrl-CS"/>
        </w:rPr>
      </w:pPr>
      <w:r>
        <w:rPr>
          <w:rFonts w:ascii="Times New Roman" w:eastAsia="Times New Roman" w:hAnsi="Times New Roman" w:cs="Times New Roman"/>
          <w:bCs/>
          <w:i/>
          <w:iCs/>
          <w:lang w:val="sr-Cyrl-CS"/>
        </w:rPr>
        <w:lastRenderedPageBreak/>
        <w:t>У том смислу захтев Наручиоца је да се сама инсталација врши или путем ЦД-а или путем интернета, да се ажурирање врши путем интернета, као и могућност појединачних корисника да имају приступ бази прописа са одговарајућом лозинком са рачунара на којима није извршена инсталација пакета.</w:t>
      </w:r>
    </w:p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B5448A" w:rsidRDefault="002A1AA8" w:rsidP="00B5448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42ACF">
        <w:rPr>
          <w:rFonts w:ascii="Times New Roman" w:eastAsia="Times New Roman" w:hAnsi="Times New Roman"/>
          <w:lang w:val="sr-Cyrl-CS"/>
        </w:rPr>
        <w:tab/>
      </w:r>
      <w:r w:rsidR="00B5448A">
        <w:rPr>
          <w:rFonts w:ascii="Times New Roman" w:eastAsia="Times New Roman" w:hAnsi="Times New Roman" w:cs="Times New Roman"/>
          <w:b/>
          <w:lang w:val="ru-RU"/>
        </w:rPr>
        <w:t>7)</w:t>
      </w:r>
      <w:r w:rsidR="00B5448A">
        <w:rPr>
          <w:rFonts w:ascii="Times New Roman" w:eastAsia="Times New Roman" w:hAnsi="Times New Roman" w:cs="Times New Roman"/>
          <w:lang w:val="ru-RU"/>
        </w:rPr>
        <w:t xml:space="preserve"> </w:t>
      </w:r>
      <w:r w:rsidR="00B5448A">
        <w:rPr>
          <w:rFonts w:ascii="Times New Roman" w:eastAsia="Calibri" w:hAnsi="Times New Roman" w:cs="Times New Roman"/>
          <w:b/>
          <w:bCs/>
          <w:lang w:val="sr-Cyrl-CS"/>
        </w:rPr>
        <w:t>Нудимо без накнаде</w:t>
      </w:r>
      <w:r w:rsidR="00B5448A">
        <w:rPr>
          <w:rFonts w:ascii="Times New Roman" w:eastAsia="Calibri" w:hAnsi="Times New Roman" w:cs="Times New Roman"/>
          <w:lang w:val="sr-Cyrl-CS"/>
        </w:rPr>
        <w:t xml:space="preserve"> додатних: </w:t>
      </w:r>
      <w:r w:rsidR="00B5448A">
        <w:rPr>
          <w:rFonts w:ascii="Times New Roman" w:eastAsia="Times New Roman" w:hAnsi="Times New Roman" w:cs="Times New Roman"/>
          <w:iCs/>
          <w:lang w:val="ru-RU"/>
        </w:rPr>
        <w:t>__________________ пакета</w:t>
      </w:r>
    </w:p>
    <w:p w:rsidR="00B5448A" w:rsidRDefault="00B5448A" w:rsidP="00B5448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val="sr-Cyrl-RS"/>
        </w:rPr>
        <w:t>(уписатио број: 0, 1, 2....)</w:t>
      </w:r>
    </w:p>
    <w:p w:rsidR="00B5448A" w:rsidRDefault="00B5448A" w:rsidP="00B5448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</w:pPr>
    </w:p>
    <w:p w:rsidR="00B5448A" w:rsidRDefault="00B5448A" w:rsidP="00B5448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  <w:t>Напомена: Понуђачи НИСУ ОБАВЕЗНИ да понуде додатне пакете без накнаде!</w:t>
      </w:r>
    </w:p>
    <w:p w:rsidR="00B5448A" w:rsidRDefault="00B5448A" w:rsidP="00B544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C42ACF" w:rsidTr="00FD0195">
        <w:trPr>
          <w:jc w:val="center"/>
        </w:trPr>
        <w:tc>
          <w:tcPr>
            <w:tcW w:w="4360" w:type="dxa"/>
          </w:tcPr>
          <w:p w:rsidR="002A1AA8" w:rsidRPr="00C42ACF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lang w:val="sr-Cyrl-CS"/>
              </w:rPr>
              <w:t xml:space="preserve">       </w:t>
            </w:r>
            <w:r w:rsidRPr="00C42ACF">
              <w:rPr>
                <w:rFonts w:ascii="Times New Roman" w:eastAsia="Times New Roman" w:hAnsi="Times New Roman"/>
                <w:spacing w:val="-7"/>
                <w:lang w:val="sr-Cyrl-CS"/>
              </w:rPr>
              <w:t>Место и датум:</w:t>
            </w:r>
          </w:p>
          <w:p w:rsidR="002A1AA8" w:rsidRPr="00C42ACF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</w:p>
          <w:p w:rsidR="002A1AA8" w:rsidRPr="00C42ACF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C42ACF">
              <w:rPr>
                <w:rFonts w:ascii="Times New Roman" w:eastAsia="Times New Roman" w:hAnsi="Times New Roman"/>
                <w:spacing w:val="-7"/>
                <w:lang w:val="sr-Cyrl-CS"/>
              </w:rPr>
              <w:t>____________________</w:t>
            </w:r>
            <w:r w:rsidRPr="00C42ACF">
              <w:rPr>
                <w:rFonts w:ascii="Times New Roman" w:eastAsia="Times New Roman" w:hAnsi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C42AC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C42ACF">
              <w:rPr>
                <w:rFonts w:ascii="Times New Roman" w:eastAsia="Times New Roman" w:hAnsi="Times New Roman"/>
                <w:lang w:val="sr-Cyrl-CS"/>
              </w:rPr>
              <w:t>Овлашћено лице Понуђача:</w:t>
            </w:r>
          </w:p>
          <w:p w:rsidR="002A1AA8" w:rsidRPr="00C42AC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2A1AA8" w:rsidRPr="00C42AC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C42ACF">
              <w:rPr>
                <w:rFonts w:ascii="Times New Roman" w:eastAsia="Times New Roman" w:hAnsi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112F15" w:rsidRDefault="00112F15"/>
    <w:sectPr w:rsidR="00112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3758"/>
    <w:rsid w:val="00112F15"/>
    <w:rsid w:val="001854A9"/>
    <w:rsid w:val="00267FFE"/>
    <w:rsid w:val="002A1AA8"/>
    <w:rsid w:val="00317751"/>
    <w:rsid w:val="00652F57"/>
    <w:rsid w:val="0079007D"/>
    <w:rsid w:val="00B5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av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UpravaPC2512</cp:lastModifiedBy>
  <cp:revision>7</cp:revision>
  <cp:lastPrinted>2023-10-26T13:00:00Z</cp:lastPrinted>
  <dcterms:created xsi:type="dcterms:W3CDTF">2023-10-26T06:38:00Z</dcterms:created>
  <dcterms:modified xsi:type="dcterms:W3CDTF">2023-10-26T13:00:00Z</dcterms:modified>
</cp:coreProperties>
</file>